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ind w:firstLine="0" w:firstLineChars="0"/>
        <w:rPr>
          <w:rFonts w:ascii="宋体" w:hAnsi="宋体" w:cs="宋体"/>
          <w:sz w:val="20"/>
          <w:szCs w:val="20"/>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640" w:lineRule="exact"/>
        <w:jc w:val="center"/>
        <w:rPr>
          <w:rFonts w:hint="eastAsia" w:ascii="宋体" w:hAnsi="宋体" w:eastAsia="宋体" w:cs="宋体"/>
          <w:b/>
          <w:bCs/>
          <w:spacing w:val="0"/>
          <w:sz w:val="36"/>
          <w:szCs w:val="36"/>
          <w:lang w:eastAsia="zh-CN"/>
        </w:rPr>
      </w:pPr>
      <w:r>
        <w:rPr>
          <w:rFonts w:hint="eastAsia" w:ascii="宋体" w:hAnsi="宋体" w:cs="宋体"/>
          <w:b/>
          <w:bCs/>
          <w:spacing w:val="0"/>
          <w:sz w:val="44"/>
          <w:szCs w:val="44"/>
          <w:lang w:eastAsia="zh-CN"/>
        </w:rPr>
        <w:t>张家口市（洋河、壶流河、桑干河）小灌区节水综合改造工程、张家口市怀安县水沟口灌区节水综合改造工程施工图审查</w:t>
      </w:r>
    </w:p>
    <w:p>
      <w:pPr>
        <w:spacing w:line="640" w:lineRule="exact"/>
        <w:jc w:val="center"/>
        <w:rPr>
          <w:rFonts w:ascii="宋体" w:hAnsi="宋体" w:cs="宋体"/>
          <w:b/>
          <w:bCs/>
          <w:spacing w:val="-6"/>
          <w:sz w:val="36"/>
          <w:szCs w:val="36"/>
        </w:rPr>
      </w:pPr>
    </w:p>
    <w:p>
      <w:pPr>
        <w:rPr>
          <w:rFonts w:ascii="宋体" w:hAnsi="宋体" w:cs="宋体"/>
          <w:sz w:val="28"/>
          <w:szCs w:val="28"/>
        </w:rPr>
      </w:pPr>
    </w:p>
    <w:p>
      <w:pPr>
        <w:wordWrap w:val="0"/>
        <w:spacing w:line="360" w:lineRule="auto"/>
        <w:jc w:val="center"/>
        <w:rPr>
          <w:rFonts w:ascii="宋体" w:hAnsi="宋体" w:cs="宋体"/>
          <w:b/>
          <w:spacing w:val="20"/>
          <w:kern w:val="0"/>
          <w:sz w:val="96"/>
          <w:szCs w:val="96"/>
        </w:rPr>
      </w:pPr>
    </w:p>
    <w:p>
      <w:pPr>
        <w:wordWrap w:val="0"/>
        <w:spacing w:line="360" w:lineRule="auto"/>
        <w:jc w:val="center"/>
        <w:rPr>
          <w:rFonts w:ascii="宋体" w:hAnsi="宋体" w:cs="宋体"/>
          <w:b/>
          <w:sz w:val="30"/>
          <w:szCs w:val="30"/>
        </w:rPr>
      </w:pPr>
      <w:r>
        <w:rPr>
          <w:rFonts w:hint="eastAsia" w:ascii="宋体" w:hAnsi="宋体" w:cs="宋体"/>
          <w:b/>
          <w:spacing w:val="20"/>
          <w:kern w:val="0"/>
          <w:sz w:val="96"/>
          <w:szCs w:val="96"/>
          <w:lang w:val="zh-CN"/>
        </w:rPr>
        <w:t>询比采购文件</w:t>
      </w:r>
    </w:p>
    <w:p>
      <w:pPr>
        <w:spacing w:before="312" w:beforeLines="100" w:after="312" w:afterLines="100" w:line="400" w:lineRule="exact"/>
        <w:jc w:val="center"/>
        <w:rPr>
          <w:rFonts w:hint="default" w:ascii="宋体" w:hAnsi="宋体" w:eastAsia="宋体" w:cs="宋体"/>
          <w:lang w:val="en-US" w:eastAsia="zh-CN"/>
        </w:rPr>
      </w:pPr>
      <w:r>
        <w:rPr>
          <w:rFonts w:hint="eastAsia" w:ascii="宋体" w:hAnsi="宋体" w:cs="宋体"/>
          <w:b w:val="0"/>
          <w:bCs/>
          <w:sz w:val="30"/>
          <w:szCs w:val="30"/>
          <w:lang w:val="zh-CN"/>
        </w:rPr>
        <w:t>项目编号</w:t>
      </w:r>
      <w:r>
        <w:rPr>
          <w:rFonts w:hint="eastAsia" w:ascii="宋体" w:hAnsi="宋体" w:cs="宋体"/>
          <w:b w:val="0"/>
          <w:bCs/>
          <w:sz w:val="30"/>
          <w:szCs w:val="30"/>
        </w:rPr>
        <w:t>：</w:t>
      </w:r>
      <w:r>
        <w:rPr>
          <w:rFonts w:hint="eastAsia" w:ascii="宋体" w:hAnsi="宋体" w:cs="宋体"/>
          <w:b w:val="0"/>
          <w:bCs/>
          <w:sz w:val="30"/>
          <w:szCs w:val="30"/>
          <w:highlight w:val="none"/>
          <w:lang w:val="en-US" w:eastAsia="zh-CN"/>
        </w:rPr>
        <w:t>RHP-C052400400954-1</w:t>
      </w: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ind w:firstLine="964" w:firstLineChars="300"/>
        <w:rPr>
          <w:rFonts w:ascii="宋体" w:hAnsi="宋体" w:cs="宋体"/>
          <w:b/>
          <w:bCs/>
          <w:sz w:val="32"/>
          <w:szCs w:val="32"/>
        </w:rPr>
      </w:pPr>
    </w:p>
    <w:p>
      <w:pPr>
        <w:spacing w:line="600" w:lineRule="auto"/>
        <w:ind w:firstLine="321" w:firstLineChars="100"/>
        <w:rPr>
          <w:rFonts w:ascii="宋体" w:hAnsi="宋体" w:cs="宋体"/>
          <w:sz w:val="32"/>
          <w:szCs w:val="32"/>
          <w:u w:val="single"/>
        </w:rPr>
      </w:pPr>
      <w:r>
        <w:rPr>
          <w:rFonts w:hint="eastAsia" w:ascii="宋体" w:hAnsi="宋体" w:cs="宋体"/>
          <w:b/>
          <w:bCs/>
          <w:sz w:val="32"/>
          <w:szCs w:val="32"/>
        </w:rPr>
        <w:t>采</w:t>
      </w:r>
      <w:r>
        <w:rPr>
          <w:rFonts w:hint="eastAsia" w:ascii="宋体" w:hAnsi="宋体" w:cs="宋体"/>
          <w:b/>
          <w:bCs/>
          <w:sz w:val="32"/>
          <w:szCs w:val="32"/>
          <w:lang w:val="en-US" w:eastAsia="zh-CN"/>
        </w:rPr>
        <w:t xml:space="preserve">   </w:t>
      </w:r>
      <w:r>
        <w:rPr>
          <w:rFonts w:hint="eastAsia" w:ascii="宋体" w:hAnsi="宋体" w:cs="宋体"/>
          <w:b/>
          <w:bCs/>
          <w:sz w:val="32"/>
          <w:szCs w:val="32"/>
        </w:rPr>
        <w:t>购</w:t>
      </w:r>
      <w:r>
        <w:rPr>
          <w:rFonts w:hint="eastAsia" w:ascii="宋体" w:hAnsi="宋体" w:cs="宋体"/>
          <w:b/>
          <w:bCs/>
          <w:sz w:val="32"/>
          <w:szCs w:val="32"/>
          <w:lang w:val="en-US" w:eastAsia="zh-CN"/>
        </w:rPr>
        <w:t xml:space="preserve">   </w:t>
      </w:r>
      <w:r>
        <w:rPr>
          <w:rFonts w:hint="eastAsia" w:ascii="宋体" w:hAnsi="宋体" w:cs="宋体"/>
          <w:b/>
          <w:bCs/>
          <w:sz w:val="32"/>
          <w:szCs w:val="32"/>
        </w:rPr>
        <w:t>人：</w:t>
      </w:r>
      <w:r>
        <w:rPr>
          <w:rFonts w:hint="eastAsia" w:ascii="宋体" w:hAnsi="宋体" w:cs="宋体"/>
          <w:sz w:val="32"/>
          <w:szCs w:val="32"/>
          <w:u w:val="single"/>
          <w:lang w:eastAsia="zh-CN"/>
        </w:rPr>
        <w:t>永定河流域投资有限公司张家口分公司</w:t>
      </w:r>
    </w:p>
    <w:p>
      <w:pPr>
        <w:spacing w:line="600" w:lineRule="auto"/>
        <w:ind w:firstLine="321" w:firstLineChars="100"/>
        <w:rPr>
          <w:rFonts w:ascii="宋体" w:hAnsi="宋体" w:cs="宋体"/>
          <w:sz w:val="28"/>
          <w:szCs w:val="28"/>
          <w:u w:val="single"/>
        </w:rPr>
      </w:pPr>
      <w:r>
        <w:rPr>
          <w:rFonts w:hint="eastAsia" w:ascii="宋体" w:hAnsi="宋体" w:cs="宋体"/>
          <w:b/>
          <w:bCs/>
          <w:sz w:val="32"/>
          <w:szCs w:val="32"/>
        </w:rPr>
        <w:t>采购代理机构：</w:t>
      </w:r>
      <w:r>
        <w:rPr>
          <w:rFonts w:hint="eastAsia" w:ascii="宋体" w:hAnsi="宋体" w:cs="宋体"/>
          <w:sz w:val="32"/>
          <w:szCs w:val="32"/>
          <w:u w:val="single"/>
        </w:rPr>
        <w:t>瑞和安惠项目管理集团有限公司</w:t>
      </w:r>
    </w:p>
    <w:p>
      <w:pPr>
        <w:spacing w:line="600" w:lineRule="auto"/>
        <w:jc w:val="center"/>
        <w:rPr>
          <w:rFonts w:ascii="宋体" w:hAnsi="宋体" w:cs="宋体"/>
          <w:sz w:val="32"/>
          <w:szCs w:val="32"/>
        </w:rPr>
        <w:sectPr>
          <w:headerReference r:id="rId3" w:type="default"/>
          <w:pgSz w:w="11906" w:h="16838"/>
          <w:pgMar w:top="1440" w:right="1800" w:bottom="1440" w:left="1800" w:header="851" w:footer="992" w:gutter="0"/>
          <w:cols w:space="720" w:num="1"/>
          <w:titlePg/>
          <w:docGrid w:type="lines" w:linePitch="312" w:charSpace="0"/>
        </w:sectPr>
      </w:pPr>
      <w:r>
        <w:rPr>
          <w:rFonts w:hint="eastAsia" w:ascii="宋体" w:hAnsi="宋体" w:cs="宋体"/>
          <w:sz w:val="32"/>
          <w:szCs w:val="32"/>
          <w:lang w:eastAsia="zh-CN"/>
        </w:rPr>
        <w:t>2024</w:t>
      </w:r>
      <w:r>
        <w:rPr>
          <w:rFonts w:hint="eastAsia" w:ascii="宋体" w:hAnsi="宋体" w:cs="宋体"/>
          <w:sz w:val="32"/>
          <w:szCs w:val="32"/>
        </w:rPr>
        <w:t>年</w:t>
      </w:r>
      <w:r>
        <w:rPr>
          <w:rFonts w:hint="eastAsia" w:ascii="宋体" w:hAnsi="宋体" w:cs="宋体"/>
          <w:sz w:val="32"/>
          <w:szCs w:val="32"/>
          <w:lang w:val="en-US" w:eastAsia="zh-CN"/>
        </w:rPr>
        <w:t>4月</w:t>
      </w:r>
    </w:p>
    <w:sdt>
      <w:sdtPr>
        <w:rPr>
          <w:rFonts w:ascii="宋体" w:hAnsi="宋体" w:cs="宋体"/>
          <w:color w:val="000000"/>
          <w:sz w:val="28"/>
        </w:rPr>
        <w:id w:val="147467467"/>
        <w:docPartObj>
          <w:docPartGallery w:val="Table of Contents"/>
          <w:docPartUnique/>
        </w:docPartObj>
      </w:sdtPr>
      <w:sdtEndPr>
        <w:rPr>
          <w:rFonts w:ascii="宋体" w:hAnsi="宋体" w:cs="宋体"/>
          <w:b/>
          <w:color w:val="000000"/>
          <w:sz w:val="24"/>
        </w:rPr>
      </w:sdtEndPr>
      <w:sdtContent>
        <w:p>
          <w:pPr>
            <w:spacing w:line="480" w:lineRule="auto"/>
            <w:jc w:val="center"/>
            <w:rPr>
              <w:rFonts w:ascii="宋体" w:hAnsi="宋体" w:cs="宋体"/>
              <w:color w:val="000000"/>
              <w:sz w:val="28"/>
            </w:rPr>
          </w:pPr>
          <w:r>
            <w:rPr>
              <w:rFonts w:ascii="宋体" w:hAnsi="宋体" w:cs="宋体"/>
              <w:color w:val="000000"/>
              <w:sz w:val="28"/>
            </w:rPr>
            <w:t>目录</w:t>
          </w:r>
        </w:p>
        <w:p>
          <w:pPr>
            <w:pStyle w:val="35"/>
            <w:tabs>
              <w:tab w:val="right" w:leader="dot" w:pos="8306"/>
            </w:tabs>
            <w:spacing w:line="480" w:lineRule="auto"/>
            <w:rPr>
              <w:b/>
              <w:bCs/>
              <w:sz w:val="21"/>
              <w:szCs w:val="21"/>
            </w:rPr>
          </w:pPr>
          <w:r>
            <w:rPr>
              <w:rFonts w:ascii="宋体" w:hAnsi="宋体" w:cs="宋体"/>
              <w:b/>
              <w:bCs/>
              <w:color w:val="000000"/>
              <w:sz w:val="21"/>
              <w:szCs w:val="21"/>
            </w:rPr>
            <w:fldChar w:fldCharType="begin"/>
          </w:r>
          <w:r>
            <w:rPr>
              <w:rFonts w:ascii="宋体" w:hAnsi="宋体" w:cs="宋体"/>
              <w:b/>
              <w:bCs/>
              <w:color w:val="000000"/>
              <w:sz w:val="21"/>
              <w:szCs w:val="21"/>
            </w:rPr>
            <w:instrText xml:space="preserve">TOC \o "1-2" \h \u </w:instrText>
          </w:r>
          <w:r>
            <w:rPr>
              <w:rFonts w:ascii="宋体" w:hAnsi="宋体" w:cs="宋体"/>
              <w:b/>
              <w:bCs/>
              <w:color w:val="000000"/>
              <w:sz w:val="21"/>
              <w:szCs w:val="21"/>
            </w:rPr>
            <w:fldChar w:fldCharType="separate"/>
          </w:r>
          <w:r>
            <w:fldChar w:fldCharType="begin"/>
          </w:r>
          <w:r>
            <w:instrText xml:space="preserve"> HYPERLINK \l "_Toc2158" </w:instrText>
          </w:r>
          <w:r>
            <w:fldChar w:fldCharType="separate"/>
          </w:r>
          <w:r>
            <w:rPr>
              <w:rFonts w:ascii="宋体" w:hAnsi="宋体" w:cs="宋体"/>
              <w:b/>
              <w:bCs/>
              <w:sz w:val="21"/>
              <w:szCs w:val="21"/>
            </w:rPr>
            <w:t>第一卷</w:t>
          </w:r>
          <w:r>
            <w:rPr>
              <w:b/>
              <w:bCs/>
              <w:sz w:val="21"/>
              <w:szCs w:val="21"/>
            </w:rPr>
            <w:tab/>
          </w:r>
          <w:r>
            <w:rPr>
              <w:b/>
              <w:bCs/>
              <w:sz w:val="21"/>
              <w:szCs w:val="21"/>
            </w:rPr>
            <w:fldChar w:fldCharType="begin"/>
          </w:r>
          <w:r>
            <w:rPr>
              <w:b/>
              <w:bCs/>
              <w:sz w:val="21"/>
              <w:szCs w:val="21"/>
            </w:rPr>
            <w:instrText xml:space="preserve"> PAGEREF _Toc2158 </w:instrText>
          </w:r>
          <w:r>
            <w:rPr>
              <w:b/>
              <w:bCs/>
              <w:sz w:val="21"/>
              <w:szCs w:val="21"/>
            </w:rPr>
            <w:fldChar w:fldCharType="separate"/>
          </w:r>
          <w:r>
            <w:rPr>
              <w:b/>
              <w:bCs/>
              <w:sz w:val="21"/>
              <w:szCs w:val="21"/>
            </w:rPr>
            <w:t>1</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"_Toc1548" </w:instrText>
          </w:r>
          <w:r>
            <w:fldChar w:fldCharType="separate"/>
          </w:r>
          <w:r>
            <w:rPr>
              <w:rFonts w:ascii="宋体" w:hAnsi="宋体" w:cs="宋体"/>
              <w:b/>
              <w:bCs/>
              <w:sz w:val="21"/>
              <w:szCs w:val="21"/>
            </w:rPr>
            <w:t>第一章</w:t>
          </w:r>
          <w:r>
            <w:rPr>
              <w:rFonts w:hint="eastAsia" w:ascii="宋体" w:hAnsi="宋体" w:cs="宋体"/>
              <w:b/>
              <w:bCs/>
              <w:sz w:val="21"/>
              <w:szCs w:val="21"/>
              <w:lang w:eastAsia="zh-CN"/>
            </w:rPr>
            <w:t>询比采购公告</w:t>
          </w:r>
          <w:r>
            <w:rPr>
              <w:b/>
              <w:bCs/>
              <w:sz w:val="21"/>
              <w:szCs w:val="21"/>
            </w:rPr>
            <w:tab/>
          </w:r>
          <w:r>
            <w:rPr>
              <w:b/>
              <w:bCs/>
              <w:sz w:val="21"/>
              <w:szCs w:val="21"/>
            </w:rPr>
            <w:fldChar w:fldCharType="begin"/>
          </w:r>
          <w:r>
            <w:rPr>
              <w:b/>
              <w:bCs/>
              <w:sz w:val="21"/>
              <w:szCs w:val="21"/>
            </w:rPr>
            <w:instrText xml:space="preserve"> PAGEREF _Toc1548 </w:instrText>
          </w:r>
          <w:r>
            <w:rPr>
              <w:b/>
              <w:bCs/>
              <w:sz w:val="21"/>
              <w:szCs w:val="21"/>
            </w:rPr>
            <w:fldChar w:fldCharType="separate"/>
          </w:r>
          <w:r>
            <w:rPr>
              <w:b/>
              <w:bCs/>
              <w:sz w:val="21"/>
              <w:szCs w:val="21"/>
            </w:rPr>
            <w:t>2</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"_Toc11812" </w:instrText>
          </w:r>
          <w:r>
            <w:fldChar w:fldCharType="separate"/>
          </w:r>
          <w:r>
            <w:rPr>
              <w:rFonts w:ascii="宋体" w:hAnsi="宋体" w:cs="宋体"/>
              <w:b/>
              <w:bCs/>
              <w:sz w:val="21"/>
              <w:szCs w:val="21"/>
            </w:rPr>
            <w:t>第二章</w:t>
          </w:r>
          <w:r>
            <w:rPr>
              <w:rFonts w:hint="eastAsia" w:ascii="宋体" w:hAnsi="宋体" w:cs="宋体"/>
              <w:b/>
              <w:bCs/>
              <w:sz w:val="21"/>
              <w:szCs w:val="21"/>
              <w:lang w:eastAsia="zh-CN"/>
            </w:rPr>
            <w:t>供应商须知</w:t>
          </w:r>
          <w:r>
            <w:rPr>
              <w:b/>
              <w:bCs/>
              <w:sz w:val="21"/>
              <w:szCs w:val="21"/>
            </w:rPr>
            <w:tab/>
          </w:r>
          <w:r>
            <w:rPr>
              <w:b/>
              <w:bCs/>
              <w:sz w:val="21"/>
              <w:szCs w:val="21"/>
            </w:rPr>
            <w:fldChar w:fldCharType="begin"/>
          </w:r>
          <w:r>
            <w:rPr>
              <w:b/>
              <w:bCs/>
              <w:sz w:val="21"/>
              <w:szCs w:val="21"/>
            </w:rPr>
            <w:instrText xml:space="preserve"> PAGEREF _Toc11812 </w:instrText>
          </w:r>
          <w:r>
            <w:rPr>
              <w:b/>
              <w:bCs/>
              <w:sz w:val="21"/>
              <w:szCs w:val="21"/>
            </w:rPr>
            <w:fldChar w:fldCharType="separate"/>
          </w:r>
          <w:r>
            <w:rPr>
              <w:b/>
              <w:bCs/>
              <w:sz w:val="21"/>
              <w:szCs w:val="21"/>
            </w:rPr>
            <w:t>5</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"_Toc12813" </w:instrText>
          </w:r>
          <w:r>
            <w:fldChar w:fldCharType="separate"/>
          </w:r>
          <w:r>
            <w:rPr>
              <w:rFonts w:hint="eastAsia" w:ascii="宋体" w:hAnsi="宋体" w:cs="宋体"/>
              <w:b/>
              <w:bCs/>
              <w:sz w:val="21"/>
              <w:szCs w:val="21"/>
            </w:rPr>
            <w:t>第三章</w:t>
          </w:r>
          <w:r>
            <w:rPr>
              <w:rFonts w:hint="eastAsia" w:ascii="宋体" w:hAnsi="宋体" w:cs="宋体"/>
              <w:b/>
              <w:bCs/>
              <w:sz w:val="21"/>
              <w:szCs w:val="21"/>
              <w:lang w:eastAsia="zh-CN"/>
            </w:rPr>
            <w:t>评审办法</w:t>
          </w:r>
          <w:r>
            <w:rPr>
              <w:rFonts w:hint="eastAsia" w:ascii="宋体" w:hAnsi="宋体" w:cs="宋体"/>
              <w:b/>
              <w:bCs/>
              <w:sz w:val="21"/>
              <w:szCs w:val="21"/>
            </w:rPr>
            <w:t>（综合评估法）</w:t>
          </w:r>
          <w:r>
            <w:rPr>
              <w:b/>
              <w:bCs/>
              <w:sz w:val="21"/>
              <w:szCs w:val="21"/>
            </w:rPr>
            <w:tab/>
          </w:r>
          <w:r>
            <w:rPr>
              <w:b/>
              <w:bCs/>
              <w:sz w:val="21"/>
              <w:szCs w:val="21"/>
            </w:rPr>
            <w:fldChar w:fldCharType="begin"/>
          </w:r>
          <w:r>
            <w:rPr>
              <w:b/>
              <w:bCs/>
              <w:sz w:val="21"/>
              <w:szCs w:val="21"/>
            </w:rPr>
            <w:instrText xml:space="preserve"> PAGEREF _Toc12813 </w:instrText>
          </w:r>
          <w:r>
            <w:rPr>
              <w:b/>
              <w:bCs/>
              <w:sz w:val="21"/>
              <w:szCs w:val="21"/>
            </w:rPr>
            <w:fldChar w:fldCharType="separate"/>
          </w:r>
          <w:r>
            <w:rPr>
              <w:b/>
              <w:bCs/>
              <w:sz w:val="21"/>
              <w:szCs w:val="21"/>
            </w:rPr>
            <w:t>24</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"_Toc14815" </w:instrText>
          </w:r>
          <w:r>
            <w:fldChar w:fldCharType="separate"/>
          </w:r>
          <w:r>
            <w:rPr>
              <w:rFonts w:ascii="宋体" w:hAnsi="宋体" w:cs="宋体"/>
              <w:b/>
              <w:bCs/>
              <w:sz w:val="21"/>
              <w:szCs w:val="21"/>
            </w:rPr>
            <w:t>第四章合同条款及格式</w:t>
          </w:r>
          <w:r>
            <w:rPr>
              <w:b/>
              <w:bCs/>
              <w:sz w:val="21"/>
              <w:szCs w:val="21"/>
            </w:rPr>
            <w:tab/>
          </w:r>
          <w:r>
            <w:rPr>
              <w:b/>
              <w:bCs/>
              <w:sz w:val="21"/>
              <w:szCs w:val="21"/>
            </w:rPr>
            <w:fldChar w:fldCharType="begin"/>
          </w:r>
          <w:r>
            <w:rPr>
              <w:b/>
              <w:bCs/>
              <w:sz w:val="21"/>
              <w:szCs w:val="21"/>
            </w:rPr>
            <w:instrText xml:space="preserve"> PAGEREF _Toc14815 </w:instrText>
          </w:r>
          <w:r>
            <w:rPr>
              <w:b/>
              <w:bCs/>
              <w:sz w:val="21"/>
              <w:szCs w:val="21"/>
            </w:rPr>
            <w:fldChar w:fldCharType="separate"/>
          </w:r>
          <w:r>
            <w:rPr>
              <w:b/>
              <w:bCs/>
              <w:sz w:val="21"/>
              <w:szCs w:val="21"/>
            </w:rPr>
            <w:t>30</w:t>
          </w:r>
          <w:r>
            <w:rPr>
              <w:b/>
              <w:bCs/>
              <w:sz w:val="21"/>
              <w:szCs w:val="21"/>
            </w:rPr>
            <w:fldChar w:fldCharType="end"/>
          </w:r>
          <w:r>
            <w:rPr>
              <w:b/>
              <w:bCs/>
              <w:sz w:val="21"/>
              <w:szCs w:val="21"/>
            </w:rPr>
            <w:fldChar w:fldCharType="end"/>
          </w:r>
        </w:p>
        <w:p>
          <w:pPr>
            <w:pStyle w:val="35"/>
            <w:tabs>
              <w:tab w:val="right" w:leader="dot" w:pos="8306"/>
            </w:tabs>
            <w:spacing w:line="480" w:lineRule="auto"/>
            <w:rPr>
              <w:b/>
              <w:bCs/>
              <w:sz w:val="21"/>
              <w:szCs w:val="21"/>
            </w:rPr>
          </w:pPr>
          <w:r>
            <w:fldChar w:fldCharType="begin"/>
          </w:r>
          <w:r>
            <w:instrText xml:space="preserve"> HYPERLINK \l "_Toc1639" </w:instrText>
          </w:r>
          <w:r>
            <w:fldChar w:fldCharType="separate"/>
          </w:r>
          <w:r>
            <w:rPr>
              <w:rFonts w:ascii="宋体" w:hAnsi="宋体" w:cs="宋体"/>
              <w:b/>
              <w:bCs/>
              <w:sz w:val="21"/>
              <w:szCs w:val="21"/>
            </w:rPr>
            <w:t>第</w:t>
          </w:r>
          <w:r>
            <w:rPr>
              <w:rFonts w:hint="eastAsia" w:ascii="宋体" w:hAnsi="宋体" w:cs="宋体"/>
              <w:b/>
              <w:bCs/>
              <w:sz w:val="21"/>
              <w:szCs w:val="21"/>
            </w:rPr>
            <w:t>二</w:t>
          </w:r>
          <w:r>
            <w:rPr>
              <w:rFonts w:ascii="宋体" w:hAnsi="宋体" w:cs="宋体"/>
              <w:b/>
              <w:bCs/>
              <w:sz w:val="21"/>
              <w:szCs w:val="21"/>
            </w:rPr>
            <w:t>卷</w:t>
          </w:r>
          <w:r>
            <w:rPr>
              <w:b/>
              <w:bCs/>
              <w:sz w:val="21"/>
              <w:szCs w:val="21"/>
            </w:rPr>
            <w:tab/>
          </w:r>
          <w:r>
            <w:rPr>
              <w:b/>
              <w:bCs/>
              <w:sz w:val="21"/>
              <w:szCs w:val="21"/>
            </w:rPr>
            <w:fldChar w:fldCharType="begin"/>
          </w:r>
          <w:r>
            <w:rPr>
              <w:b/>
              <w:bCs/>
              <w:sz w:val="21"/>
              <w:szCs w:val="21"/>
            </w:rPr>
            <w:instrText xml:space="preserve"> PAGEREF _Toc1639 </w:instrText>
          </w:r>
          <w:r>
            <w:rPr>
              <w:b/>
              <w:bCs/>
              <w:sz w:val="21"/>
              <w:szCs w:val="21"/>
            </w:rPr>
            <w:fldChar w:fldCharType="separate"/>
          </w:r>
          <w:r>
            <w:rPr>
              <w:b/>
              <w:bCs/>
              <w:sz w:val="21"/>
              <w:szCs w:val="21"/>
            </w:rPr>
            <w:t>40</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"_Toc6960" </w:instrText>
          </w:r>
          <w:r>
            <w:fldChar w:fldCharType="separate"/>
          </w:r>
          <w:r>
            <w:rPr>
              <w:rFonts w:ascii="宋体" w:hAnsi="宋体" w:cs="宋体"/>
              <w:b/>
              <w:bCs/>
              <w:sz w:val="21"/>
              <w:szCs w:val="21"/>
            </w:rPr>
            <w:t>第五章</w:t>
          </w:r>
          <w:r>
            <w:rPr>
              <w:rFonts w:hint="eastAsia" w:ascii="宋体" w:hAnsi="宋体" w:cs="宋体"/>
              <w:b/>
              <w:bCs/>
              <w:sz w:val="21"/>
              <w:szCs w:val="21"/>
              <w:lang w:eastAsia="zh-CN"/>
            </w:rPr>
            <w:t>服务要求</w:t>
          </w:r>
          <w:r>
            <w:rPr>
              <w:b/>
              <w:bCs/>
              <w:sz w:val="21"/>
              <w:szCs w:val="21"/>
            </w:rPr>
            <w:tab/>
          </w:r>
          <w:r>
            <w:rPr>
              <w:b/>
              <w:bCs/>
              <w:sz w:val="21"/>
              <w:szCs w:val="21"/>
            </w:rPr>
            <w:fldChar w:fldCharType="begin"/>
          </w:r>
          <w:r>
            <w:rPr>
              <w:b/>
              <w:bCs/>
              <w:sz w:val="21"/>
              <w:szCs w:val="21"/>
            </w:rPr>
            <w:instrText xml:space="preserve"> PAGEREF _Toc6960 </w:instrText>
          </w:r>
          <w:r>
            <w:rPr>
              <w:b/>
              <w:bCs/>
              <w:sz w:val="21"/>
              <w:szCs w:val="21"/>
            </w:rPr>
            <w:fldChar w:fldCharType="separate"/>
          </w:r>
          <w:r>
            <w:rPr>
              <w:b/>
              <w:bCs/>
              <w:sz w:val="21"/>
              <w:szCs w:val="21"/>
            </w:rPr>
            <w:t>41</w:t>
          </w:r>
          <w:r>
            <w:rPr>
              <w:b/>
              <w:bCs/>
              <w:sz w:val="21"/>
              <w:szCs w:val="21"/>
            </w:rPr>
            <w:fldChar w:fldCharType="end"/>
          </w:r>
          <w:r>
            <w:rPr>
              <w:b/>
              <w:bCs/>
              <w:sz w:val="21"/>
              <w:szCs w:val="21"/>
            </w:rPr>
            <w:fldChar w:fldCharType="end"/>
          </w:r>
        </w:p>
        <w:p>
          <w:pPr>
            <w:pStyle w:val="35"/>
            <w:tabs>
              <w:tab w:val="right" w:leader="dot" w:pos="8306"/>
            </w:tabs>
            <w:spacing w:line="480" w:lineRule="auto"/>
            <w:rPr>
              <w:b/>
              <w:bCs/>
              <w:sz w:val="21"/>
              <w:szCs w:val="21"/>
            </w:rPr>
          </w:pPr>
          <w:r>
            <w:fldChar w:fldCharType="begin"/>
          </w:r>
          <w:r>
            <w:instrText xml:space="preserve"> HYPERLINK \l "_Toc12549" </w:instrText>
          </w:r>
          <w:r>
            <w:fldChar w:fldCharType="separate"/>
          </w:r>
          <w:r>
            <w:rPr>
              <w:rFonts w:ascii="宋体" w:hAnsi="宋体" w:cs="宋体"/>
              <w:b/>
              <w:bCs/>
              <w:sz w:val="21"/>
              <w:szCs w:val="21"/>
            </w:rPr>
            <w:t>第</w:t>
          </w:r>
          <w:r>
            <w:rPr>
              <w:rFonts w:hint="eastAsia" w:ascii="宋体" w:hAnsi="宋体" w:cs="宋体"/>
              <w:b/>
              <w:bCs/>
              <w:sz w:val="21"/>
              <w:szCs w:val="21"/>
            </w:rPr>
            <w:t>三</w:t>
          </w:r>
          <w:r>
            <w:rPr>
              <w:rFonts w:ascii="宋体" w:hAnsi="宋体" w:cs="宋体"/>
              <w:b/>
              <w:bCs/>
              <w:sz w:val="21"/>
              <w:szCs w:val="21"/>
            </w:rPr>
            <w:t>卷</w:t>
          </w:r>
          <w:r>
            <w:rPr>
              <w:b/>
              <w:bCs/>
              <w:sz w:val="21"/>
              <w:szCs w:val="21"/>
            </w:rPr>
            <w:tab/>
          </w:r>
          <w:r>
            <w:rPr>
              <w:b/>
              <w:bCs/>
              <w:sz w:val="21"/>
              <w:szCs w:val="21"/>
            </w:rPr>
            <w:fldChar w:fldCharType="begin"/>
          </w:r>
          <w:r>
            <w:rPr>
              <w:b/>
              <w:bCs/>
              <w:sz w:val="21"/>
              <w:szCs w:val="21"/>
            </w:rPr>
            <w:instrText xml:space="preserve"> PAGEREF _Toc12549 </w:instrText>
          </w:r>
          <w:r>
            <w:rPr>
              <w:b/>
              <w:bCs/>
              <w:sz w:val="21"/>
              <w:szCs w:val="21"/>
            </w:rPr>
            <w:fldChar w:fldCharType="separate"/>
          </w:r>
          <w:r>
            <w:rPr>
              <w:b/>
              <w:bCs/>
              <w:sz w:val="21"/>
              <w:szCs w:val="21"/>
            </w:rPr>
            <w:t>43</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"_Toc17045" </w:instrText>
          </w:r>
          <w:r>
            <w:fldChar w:fldCharType="separate"/>
          </w:r>
          <w:r>
            <w:rPr>
              <w:rFonts w:ascii="宋体" w:hAnsi="宋体" w:cs="宋体"/>
              <w:b/>
              <w:bCs/>
              <w:sz w:val="21"/>
              <w:szCs w:val="21"/>
            </w:rPr>
            <w:t>第六章</w:t>
          </w:r>
          <w:r>
            <w:rPr>
              <w:rFonts w:hint="eastAsia" w:ascii="宋体" w:hAnsi="宋体" w:cs="宋体"/>
              <w:b/>
              <w:bCs/>
              <w:sz w:val="21"/>
              <w:szCs w:val="21"/>
              <w:lang w:eastAsia="zh-CN"/>
            </w:rPr>
            <w:t>响应文件格式</w:t>
          </w:r>
          <w:r>
            <w:rPr>
              <w:b/>
              <w:bCs/>
              <w:sz w:val="21"/>
              <w:szCs w:val="21"/>
            </w:rPr>
            <w:tab/>
          </w:r>
          <w:r>
            <w:rPr>
              <w:b/>
              <w:bCs/>
              <w:sz w:val="21"/>
              <w:szCs w:val="21"/>
            </w:rPr>
            <w:fldChar w:fldCharType="begin"/>
          </w:r>
          <w:r>
            <w:rPr>
              <w:b/>
              <w:bCs/>
              <w:sz w:val="21"/>
              <w:szCs w:val="21"/>
            </w:rPr>
            <w:instrText xml:space="preserve"> PAGEREF _Toc17045 </w:instrText>
          </w:r>
          <w:r>
            <w:rPr>
              <w:b/>
              <w:bCs/>
              <w:sz w:val="21"/>
              <w:szCs w:val="21"/>
            </w:rPr>
            <w:fldChar w:fldCharType="separate"/>
          </w:r>
          <w:r>
            <w:rPr>
              <w:b/>
              <w:bCs/>
              <w:sz w:val="21"/>
              <w:szCs w:val="21"/>
            </w:rPr>
            <w:t>44</w:t>
          </w:r>
          <w:r>
            <w:rPr>
              <w:b/>
              <w:bCs/>
              <w:sz w:val="21"/>
              <w:szCs w:val="21"/>
            </w:rPr>
            <w:fldChar w:fldCharType="end"/>
          </w:r>
          <w:r>
            <w:rPr>
              <w:b/>
              <w:bCs/>
              <w:sz w:val="21"/>
              <w:szCs w:val="21"/>
            </w:rPr>
            <w:fldChar w:fldCharType="end"/>
          </w:r>
        </w:p>
        <w:p>
          <w:pPr>
            <w:rPr>
              <w:rFonts w:ascii="宋体" w:hAnsi="宋体" w:cs="宋体"/>
              <w:b/>
              <w:color w:val="000000"/>
              <w:sz w:val="24"/>
            </w:rPr>
          </w:pPr>
          <w:r>
            <w:rPr>
              <w:rFonts w:ascii="宋体" w:hAnsi="宋体" w:cs="宋体"/>
              <w:b/>
              <w:bCs/>
              <w:color w:val="000000"/>
              <w:szCs w:val="21"/>
            </w:rPr>
            <w:fldChar w:fldCharType="end"/>
          </w:r>
        </w:p>
      </w:sdtContent>
    </w:sdt>
    <w:p/>
    <w:p/>
    <w:p/>
    <w:p/>
    <w:p/>
    <w:p/>
    <w:p>
      <w:pPr>
        <w:jc w:val="center"/>
        <w:outlineLvl w:val="0"/>
        <w:rPr>
          <w:rFonts w:ascii="宋体" w:hAnsi="宋体" w:cs="宋体"/>
          <w:b/>
          <w:bCs/>
          <w:sz w:val="43"/>
        </w:rPr>
        <w:sectPr>
          <w:headerReference r:id="rId4" w:type="default"/>
          <w:footerReference r:id="rId5" w:type="default"/>
          <w:footerReference r:id="rId6" w:type="even"/>
          <w:pgSz w:w="11906" w:h="16838"/>
          <w:pgMar w:top="1440" w:right="1803" w:bottom="1440" w:left="1803" w:header="850" w:footer="992" w:gutter="0"/>
          <w:pgNumType w:fmt="decimal" w:start="1"/>
          <w:cols w:space="0" w:num="1"/>
          <w:rtlGutter w:val="0"/>
          <w:docGrid w:type="lines" w:linePitch="317" w:charSpace="0"/>
        </w:sectPr>
      </w:pPr>
      <w:bookmarkStart w:id="0" w:name="_Toc2158"/>
    </w:p>
    <w:p>
      <w:pPr>
        <w:pStyle w:val="2"/>
        <w:numPr>
          <w:ilvl w:val="0"/>
          <w:numId w:val="0"/>
        </w:numPr>
        <w:tabs>
          <w:tab w:val="clear" w:pos="780"/>
        </w:tabs>
        <w:ind w:leftChars="400"/>
      </w:pPr>
    </w:p>
    <w:p>
      <w:pPr>
        <w:jc w:val="center"/>
        <w:outlineLvl w:val="0"/>
        <w:rPr>
          <w:rFonts w:ascii="宋体" w:hAnsi="宋体" w:cs="宋体"/>
          <w:b/>
          <w:bCs/>
          <w:sz w:val="43"/>
        </w:rPr>
      </w:pPr>
    </w:p>
    <w:p>
      <w:pPr>
        <w:jc w:val="center"/>
        <w:outlineLvl w:val="0"/>
        <w:rPr>
          <w:rFonts w:ascii="宋体" w:hAnsi="宋体" w:cs="宋体"/>
          <w:b/>
          <w:bCs/>
          <w:sz w:val="43"/>
        </w:rPr>
      </w:pPr>
    </w:p>
    <w:p>
      <w:pPr>
        <w:jc w:val="both"/>
        <w:outlineLvl w:val="0"/>
        <w:rPr>
          <w:rFonts w:ascii="宋体" w:hAnsi="宋体" w:cs="宋体"/>
          <w:b/>
          <w:bCs/>
          <w:sz w:val="43"/>
        </w:rPr>
      </w:pPr>
    </w:p>
    <w:p>
      <w:pPr>
        <w:pStyle w:val="2"/>
        <w:numPr>
          <w:ilvl w:val="-1"/>
          <w:numId w:val="0"/>
        </w:numPr>
        <w:tabs>
          <w:tab w:val="clear" w:pos="780"/>
        </w:tabs>
        <w:ind w:left="840" w:leftChars="400" w:firstLine="0" w:firstLineChars="0"/>
      </w:pPr>
    </w:p>
    <w:p/>
    <w:p>
      <w:pPr>
        <w:pStyle w:val="2"/>
        <w:numPr>
          <w:ilvl w:val="-1"/>
          <w:numId w:val="0"/>
        </w:numPr>
        <w:tabs>
          <w:tab w:val="clear" w:pos="780"/>
        </w:tabs>
        <w:ind w:left="840" w:leftChars="400" w:firstLine="0" w:firstLineChars="0"/>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r>
        <w:rPr>
          <w:rFonts w:ascii="宋体" w:hAnsi="宋体" w:cs="宋体"/>
          <w:b/>
          <w:bCs/>
          <w:sz w:val="43"/>
        </w:rPr>
        <w:t>第一卷</w:t>
      </w:r>
      <w:bookmarkEnd w:id="0"/>
    </w:p>
    <w:p/>
    <w:p/>
    <w:p/>
    <w:p/>
    <w:p/>
    <w:p/>
    <w:p/>
    <w:p/>
    <w:p/>
    <w:p/>
    <w:p/>
    <w:p/>
    <w:p/>
    <w:p/>
    <w:p/>
    <w:p/>
    <w:p/>
    <w:p/>
    <w:p/>
    <w:p/>
    <w:p/>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hint="eastAsia" w:ascii="宋体" w:hAnsi="宋体" w:eastAsia="宋体" w:cs="宋体"/>
          <w:color w:val="000000"/>
          <w:sz w:val="32"/>
          <w:szCs w:val="32"/>
          <w:lang w:eastAsia="zh-CN"/>
        </w:rPr>
      </w:pPr>
      <w:bookmarkStart w:id="1" w:name="_Toc26926"/>
      <w:bookmarkStart w:id="2" w:name="_Toc18423"/>
      <w:bookmarkStart w:id="3" w:name="_Toc1548"/>
      <w:bookmarkStart w:id="4" w:name="_Toc23372"/>
      <w:r>
        <w:rPr>
          <w:rFonts w:ascii="宋体" w:hAnsi="宋体" w:cs="宋体"/>
          <w:b/>
          <w:bCs/>
          <w:color w:val="000000"/>
          <w:sz w:val="32"/>
          <w:szCs w:val="32"/>
        </w:rPr>
        <w:t>第一章</w:t>
      </w:r>
      <w:r>
        <w:rPr>
          <w:rFonts w:hint="eastAsia" w:ascii="宋体" w:hAnsi="宋体" w:cs="宋体"/>
          <w:b/>
          <w:bCs/>
          <w:color w:val="000000"/>
          <w:sz w:val="32"/>
          <w:szCs w:val="32"/>
          <w:lang w:val="en-US" w:eastAsia="zh-CN"/>
        </w:rPr>
        <w:t xml:space="preserve">  </w:t>
      </w:r>
      <w:bookmarkEnd w:id="1"/>
      <w:bookmarkEnd w:id="2"/>
      <w:bookmarkEnd w:id="3"/>
      <w:bookmarkEnd w:id="4"/>
      <w:r>
        <w:rPr>
          <w:rFonts w:hint="eastAsia" w:ascii="宋体" w:hAnsi="宋体" w:cs="宋体"/>
          <w:b/>
          <w:bCs/>
          <w:color w:val="000000"/>
          <w:sz w:val="32"/>
          <w:szCs w:val="32"/>
          <w:lang w:eastAsia="zh-CN"/>
        </w:rPr>
        <w:t>询比采购公告</w:t>
      </w:r>
    </w:p>
    <w:p>
      <w:pPr>
        <w:keepNext w:val="0"/>
        <w:keepLines w:val="0"/>
        <w:pageBreakBefore w:val="0"/>
        <w:widowControl w:val="0"/>
        <w:kinsoku/>
        <w:wordWrap/>
        <w:overflowPunct/>
        <w:topLinePunct w:val="0"/>
        <w:autoSpaceDE/>
        <w:autoSpaceDN/>
        <w:bidi w:val="0"/>
        <w:adjustRightInd/>
        <w:snapToGrid/>
        <w:spacing w:before="0" w:beforeLines="0" w:after="0" w:afterLines="0" w:line="420" w:lineRule="exact"/>
        <w:jc w:val="center"/>
        <w:textAlignment w:val="auto"/>
        <w:rPr>
          <w:rFonts w:hint="eastAsia" w:ascii="宋体" w:hAnsi="宋体" w:cs="宋体"/>
          <w:spacing w:val="0"/>
          <w:sz w:val="30"/>
          <w:szCs w:val="30"/>
          <w:u w:val="single"/>
          <w:lang w:eastAsia="zh-CN"/>
        </w:rPr>
      </w:pPr>
      <w:r>
        <w:rPr>
          <w:rFonts w:hint="eastAsia" w:ascii="宋体" w:hAnsi="宋体" w:cs="宋体"/>
          <w:spacing w:val="0"/>
          <w:sz w:val="30"/>
          <w:szCs w:val="30"/>
          <w:u w:val="single"/>
          <w:lang w:eastAsia="zh-CN"/>
        </w:rPr>
        <w:t>张家口市（洋河、壶流河、桑干河）小灌区节水综合改造工程、张家口市怀安县水沟口灌区节水综合改造工程施工图审查</w:t>
      </w:r>
    </w:p>
    <w:p>
      <w:pPr>
        <w:keepNext w:val="0"/>
        <w:keepLines w:val="0"/>
        <w:pageBreakBefore w:val="0"/>
        <w:widowControl w:val="0"/>
        <w:kinsoku/>
        <w:wordWrap/>
        <w:overflowPunct/>
        <w:topLinePunct w:val="0"/>
        <w:autoSpaceDE/>
        <w:autoSpaceDN/>
        <w:bidi w:val="0"/>
        <w:adjustRightInd/>
        <w:snapToGrid/>
        <w:spacing w:before="0" w:beforeLines="0" w:after="0" w:afterLines="0" w:line="420" w:lineRule="exact"/>
        <w:jc w:val="center"/>
        <w:textAlignment w:val="auto"/>
        <w:rPr>
          <w:rFonts w:hint="eastAsia" w:eastAsia="宋体"/>
          <w:b/>
          <w:color w:val="000000"/>
          <w:w w:val="95"/>
          <w:sz w:val="28"/>
          <w:szCs w:val="21"/>
          <w:lang w:eastAsia="zh-CN"/>
        </w:rPr>
      </w:pPr>
      <w:r>
        <w:rPr>
          <w:rFonts w:hint="eastAsia" w:ascii="宋体" w:hAnsi="宋体" w:cs="宋体"/>
          <w:spacing w:val="0"/>
          <w:sz w:val="30"/>
          <w:szCs w:val="30"/>
          <w:lang w:eastAsia="zh-CN"/>
        </w:rPr>
        <w:t>询比采购公告</w:t>
      </w:r>
    </w:p>
    <w:p>
      <w:pPr>
        <w:keepNext w:val="0"/>
        <w:keepLines w:val="0"/>
        <w:pageBreakBefore w:val="0"/>
        <w:widowControl w:val="0"/>
        <w:kinsoku/>
        <w:wordWrap/>
        <w:overflowPunct/>
        <w:topLinePunct w:val="0"/>
        <w:autoSpaceDE/>
        <w:autoSpaceDN/>
        <w:bidi w:val="0"/>
        <w:adjustRightInd/>
        <w:snapToGrid/>
        <w:spacing w:before="128" w:beforeLines="40" w:after="127" w:afterLines="40" w:line="440" w:lineRule="exact"/>
        <w:textAlignment w:val="auto"/>
        <w:outlineLvl w:val="2"/>
        <w:rPr>
          <w:rFonts w:hint="eastAsia" w:ascii="宋体" w:hAnsi="宋体" w:eastAsia="宋体" w:cs="宋体"/>
          <w:b/>
          <w:color w:val="000000"/>
          <w:w w:val="95"/>
          <w:sz w:val="31"/>
          <w:szCs w:val="22"/>
        </w:rPr>
      </w:pPr>
      <w:r>
        <w:rPr>
          <w:rFonts w:hint="eastAsia" w:ascii="宋体" w:hAnsi="宋体" w:eastAsia="宋体" w:cs="宋体"/>
          <w:b/>
          <w:color w:val="000000"/>
          <w:w w:val="95"/>
          <w:sz w:val="31"/>
          <w:szCs w:val="22"/>
        </w:rPr>
        <w:t>1.</w:t>
      </w:r>
      <w:r>
        <w:rPr>
          <w:rFonts w:hint="eastAsia" w:ascii="宋体" w:hAnsi="宋体" w:eastAsia="宋体" w:cs="宋体"/>
          <w:b/>
          <w:color w:val="000000"/>
          <w:w w:val="95"/>
          <w:sz w:val="31"/>
          <w:szCs w:val="22"/>
          <w:lang w:val="en-US" w:eastAsia="zh-CN"/>
        </w:rPr>
        <w:t xml:space="preserve"> 采购条件</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本</w:t>
      </w:r>
      <w:r>
        <w:rPr>
          <w:rFonts w:hint="eastAsia" w:ascii="宋体" w:hAnsi="宋体" w:cs="宋体"/>
          <w:bCs/>
          <w:szCs w:val="21"/>
          <w:lang w:val="en-US" w:eastAsia="zh-CN"/>
        </w:rPr>
        <w:t>采购</w:t>
      </w:r>
      <w:r>
        <w:rPr>
          <w:rFonts w:hint="eastAsia" w:ascii="宋体" w:hAnsi="宋体" w:eastAsia="宋体" w:cs="宋体"/>
          <w:bCs/>
          <w:szCs w:val="21"/>
        </w:rPr>
        <w:t>项目</w:t>
      </w:r>
      <w:r>
        <w:rPr>
          <w:rFonts w:hint="eastAsia" w:ascii="宋体" w:hAnsi="宋体" w:cs="宋体"/>
          <w:bCs/>
          <w:szCs w:val="21"/>
          <w:u w:val="single"/>
          <w:lang w:eastAsia="zh-CN"/>
        </w:rPr>
        <w:t>张家口市（洋河、壶流河、桑干河）小灌区节水综合改造工程、张家口市怀安县水沟口灌区节水综合改造工程施工图审查</w:t>
      </w:r>
      <w:r>
        <w:rPr>
          <w:rFonts w:hint="eastAsia" w:ascii="宋体" w:hAnsi="宋体" w:eastAsia="宋体" w:cs="宋体"/>
          <w:bCs/>
          <w:szCs w:val="21"/>
        </w:rPr>
        <w:t>，建设资金来自</w:t>
      </w:r>
      <w:r>
        <w:rPr>
          <w:rFonts w:hint="eastAsia" w:ascii="宋体" w:hAnsi="宋体" w:cs="宋体"/>
          <w:bCs/>
          <w:szCs w:val="21"/>
          <w:highlight w:val="none"/>
          <w:u w:val="single"/>
          <w:lang w:val="en-US" w:eastAsia="zh-CN"/>
        </w:rPr>
        <w:t>中央投资和单位自筹资金</w:t>
      </w:r>
      <w:r>
        <w:rPr>
          <w:rFonts w:hint="eastAsia" w:ascii="宋体" w:hAnsi="宋体" w:eastAsia="宋体" w:cs="宋体"/>
          <w:bCs/>
          <w:szCs w:val="21"/>
        </w:rPr>
        <w:t>，项目出资比例为</w:t>
      </w:r>
      <w:r>
        <w:rPr>
          <w:rFonts w:hint="eastAsia" w:ascii="宋体" w:hAnsi="宋体" w:cs="宋体"/>
          <w:bCs/>
          <w:szCs w:val="21"/>
          <w:highlight w:val="none"/>
          <w:u w:val="single"/>
          <w:lang w:eastAsia="zh-CN"/>
        </w:rPr>
        <w:t>4</w:t>
      </w:r>
      <w:r>
        <w:rPr>
          <w:rFonts w:hint="eastAsia" w:ascii="宋体" w:hAnsi="宋体" w:cs="宋体"/>
          <w:bCs/>
          <w:szCs w:val="21"/>
          <w:highlight w:val="none"/>
          <w:u w:val="single"/>
          <w:lang w:val="en-US" w:eastAsia="zh-CN"/>
        </w:rPr>
        <w:t>:6</w:t>
      </w:r>
      <w:r>
        <w:rPr>
          <w:rFonts w:hint="eastAsia" w:ascii="宋体" w:hAnsi="宋体" w:cs="宋体"/>
          <w:bCs/>
          <w:szCs w:val="21"/>
          <w:lang w:eastAsia="zh-CN"/>
        </w:rPr>
        <w:t>。采购人</w:t>
      </w:r>
      <w:r>
        <w:rPr>
          <w:rFonts w:hint="eastAsia" w:ascii="宋体" w:hAnsi="宋体" w:eastAsia="宋体" w:cs="宋体"/>
          <w:bCs/>
          <w:szCs w:val="21"/>
        </w:rPr>
        <w:t>为</w:t>
      </w:r>
      <w:r>
        <w:rPr>
          <w:rFonts w:hint="eastAsia" w:ascii="宋体" w:hAnsi="宋体" w:eastAsia="宋体" w:cs="宋体"/>
          <w:bCs/>
          <w:szCs w:val="21"/>
          <w:u w:val="single"/>
          <w:lang w:eastAsia="zh-CN"/>
        </w:rPr>
        <w:t>永定河流域投资有限公司张家口分公司</w:t>
      </w:r>
      <w:r>
        <w:rPr>
          <w:rFonts w:hint="eastAsia" w:ascii="宋体" w:hAnsi="宋体" w:eastAsia="宋体" w:cs="宋体"/>
          <w:bCs/>
          <w:szCs w:val="21"/>
        </w:rPr>
        <w:t>。项目已具备</w:t>
      </w:r>
      <w:r>
        <w:rPr>
          <w:rFonts w:hint="eastAsia" w:ascii="宋体" w:hAnsi="宋体" w:eastAsia="宋体" w:cs="宋体"/>
          <w:bCs/>
          <w:szCs w:val="21"/>
          <w:lang w:val="en-US" w:eastAsia="zh-CN"/>
        </w:rPr>
        <w:t>采购</w:t>
      </w:r>
      <w:r>
        <w:rPr>
          <w:rFonts w:hint="eastAsia" w:ascii="宋体" w:hAnsi="宋体" w:eastAsia="宋体" w:cs="宋体"/>
          <w:bCs/>
          <w:szCs w:val="21"/>
        </w:rPr>
        <w:t>条件，现对该项目进行公开</w:t>
      </w:r>
      <w:r>
        <w:rPr>
          <w:rFonts w:hint="eastAsia" w:ascii="宋体" w:hAnsi="宋体" w:eastAsia="宋体" w:cs="宋体"/>
          <w:bCs/>
          <w:szCs w:val="21"/>
          <w:lang w:eastAsia="zh-CN"/>
        </w:rPr>
        <w:t>询比采购</w:t>
      </w:r>
      <w:r>
        <w:rPr>
          <w:rFonts w:hint="eastAsia" w:ascii="宋体" w:hAnsi="宋体" w:eastAsia="宋体" w:cs="宋体"/>
          <w:bCs/>
          <w:szCs w:val="21"/>
        </w:rPr>
        <w:t>。</w:t>
      </w:r>
    </w:p>
    <w:p>
      <w:pPr>
        <w:keepNext w:val="0"/>
        <w:keepLines w:val="0"/>
        <w:pageBreakBefore w:val="0"/>
        <w:widowControl w:val="0"/>
        <w:kinsoku/>
        <w:wordWrap/>
        <w:overflowPunct/>
        <w:topLinePunct w:val="0"/>
        <w:autoSpaceDE/>
        <w:autoSpaceDN/>
        <w:bidi w:val="0"/>
        <w:adjustRightInd/>
        <w:snapToGrid/>
        <w:spacing w:before="128" w:beforeLines="40" w:after="127" w:afterLines="40" w:line="440" w:lineRule="exact"/>
        <w:textAlignment w:val="auto"/>
        <w:outlineLvl w:val="2"/>
        <w:rPr>
          <w:rFonts w:hint="eastAsia" w:ascii="宋体" w:hAnsi="宋体" w:eastAsia="宋体" w:cs="宋体"/>
          <w:b/>
          <w:color w:val="000000"/>
          <w:w w:val="95"/>
          <w:sz w:val="31"/>
          <w:szCs w:val="22"/>
        </w:rPr>
      </w:pPr>
      <w:r>
        <w:rPr>
          <w:rFonts w:hint="eastAsia" w:ascii="宋体" w:hAnsi="宋体" w:eastAsia="宋体" w:cs="宋体"/>
          <w:b/>
          <w:color w:val="000000"/>
          <w:w w:val="95"/>
          <w:sz w:val="31"/>
          <w:szCs w:val="22"/>
        </w:rPr>
        <w:t>2.</w:t>
      </w:r>
      <w:r>
        <w:rPr>
          <w:rFonts w:hint="eastAsia" w:ascii="宋体" w:hAnsi="宋体" w:eastAsia="宋体" w:cs="宋体"/>
          <w:b/>
          <w:color w:val="000000"/>
          <w:w w:val="95"/>
          <w:sz w:val="31"/>
          <w:szCs w:val="22"/>
          <w:lang w:val="en-US" w:eastAsia="zh-CN"/>
        </w:rPr>
        <w:t xml:space="preserve"> </w:t>
      </w:r>
      <w:r>
        <w:rPr>
          <w:rFonts w:hint="eastAsia" w:ascii="宋体" w:hAnsi="宋体" w:eastAsia="宋体" w:cs="宋体"/>
          <w:b/>
          <w:color w:val="000000"/>
          <w:w w:val="95"/>
          <w:sz w:val="31"/>
          <w:szCs w:val="22"/>
        </w:rPr>
        <w:t>项目概况与</w:t>
      </w:r>
      <w:r>
        <w:rPr>
          <w:rFonts w:hint="eastAsia" w:ascii="宋体" w:hAnsi="宋体" w:cs="宋体"/>
          <w:b/>
          <w:color w:val="000000"/>
          <w:w w:val="95"/>
          <w:sz w:val="31"/>
          <w:szCs w:val="22"/>
          <w:lang w:val="en-US" w:eastAsia="zh-CN"/>
        </w:rPr>
        <w:t>采购</w:t>
      </w:r>
      <w:r>
        <w:rPr>
          <w:rFonts w:hint="eastAsia" w:ascii="宋体" w:hAnsi="宋体" w:eastAsia="宋体" w:cs="宋体"/>
          <w:b/>
          <w:color w:val="000000"/>
          <w:w w:val="95"/>
          <w:sz w:val="31"/>
          <w:szCs w:val="22"/>
        </w:rPr>
        <w:t>范围</w:t>
      </w:r>
    </w:p>
    <w:p>
      <w:pPr>
        <w:pStyle w:val="37"/>
        <w:pageBreakBefore w:val="0"/>
        <w:widowControl w:val="0"/>
        <w:kinsoku/>
        <w:wordWrap/>
        <w:overflowPunct/>
        <w:topLinePunct w:val="0"/>
        <w:autoSpaceDE/>
        <w:autoSpaceDN/>
        <w:bidi w:val="0"/>
        <w:adjustRightInd/>
        <w:snapToGrid/>
        <w:spacing w:before="0" w:beforeLines="0" w:afterLines="0" w:line="440" w:lineRule="exact"/>
        <w:ind w:firstLine="420" w:firstLineChars="200"/>
        <w:textAlignment w:val="auto"/>
        <w:rPr>
          <w:rFonts w:hint="eastAsia" w:ascii="宋体" w:hAnsi="宋体" w:eastAsia="宋体" w:cs="宋体"/>
          <w:sz w:val="21"/>
          <w:szCs w:val="21"/>
        </w:rPr>
      </w:pPr>
      <w:bookmarkStart w:id="5" w:name="_Toc28580"/>
      <w:bookmarkStart w:id="6" w:name="_Toc3291"/>
      <w:bookmarkStart w:id="7" w:name="_Toc30255"/>
      <w:bookmarkStart w:id="8" w:name="_Toc2655"/>
      <w:bookmarkStart w:id="9" w:name="_Toc6525"/>
      <w:bookmarkStart w:id="10" w:name="_Toc23086"/>
      <w:r>
        <w:rPr>
          <w:rFonts w:hint="eastAsia" w:ascii="宋体" w:hAnsi="宋体" w:eastAsia="宋体" w:cs="宋体"/>
          <w:sz w:val="21"/>
          <w:szCs w:val="21"/>
        </w:rPr>
        <w:t>2.1 项目概况：</w:t>
      </w:r>
      <w:bookmarkEnd w:id="5"/>
      <w:bookmarkEnd w:id="6"/>
      <w:bookmarkEnd w:id="7"/>
      <w:bookmarkEnd w:id="8"/>
      <w:bookmarkEnd w:id="9"/>
      <w:bookmarkEnd w:id="10"/>
    </w:p>
    <w:p>
      <w:pPr>
        <w:keepNext/>
        <w:keepLines/>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outlineLvl w:val="1"/>
        <w:rPr>
          <w:rFonts w:hint="eastAsia" w:ascii="宋体" w:hAnsi="宋体" w:eastAsia="宋体" w:cs="宋体"/>
          <w:bCs/>
          <w:szCs w:val="21"/>
        </w:rPr>
      </w:pPr>
      <w:r>
        <w:rPr>
          <w:rFonts w:hint="eastAsia" w:ascii="宋体" w:hAnsi="宋体" w:eastAsia="宋体" w:cs="宋体"/>
          <w:bCs/>
          <w:szCs w:val="21"/>
        </w:rPr>
        <w:t>2.1.1项目名称：</w:t>
      </w:r>
      <w:r>
        <w:rPr>
          <w:rFonts w:hint="eastAsia" w:ascii="宋体" w:hAnsi="宋体" w:cs="宋体"/>
          <w:bCs/>
          <w:szCs w:val="21"/>
          <w:lang w:eastAsia="zh-CN"/>
        </w:rPr>
        <w:t>张家口市（洋河、壶流河、桑干河）小灌区节水综合改造工程、张家口市怀安县水沟口灌区节水综合改造工程施工图审查</w:t>
      </w:r>
      <w:r>
        <w:rPr>
          <w:rFonts w:hint="eastAsia" w:ascii="宋体" w:hAnsi="宋体" w:eastAsia="宋体" w:cs="宋体"/>
          <w:bCs/>
          <w:szCs w:val="21"/>
        </w:rPr>
        <w:t>。</w:t>
      </w:r>
    </w:p>
    <w:p>
      <w:pPr>
        <w:pageBreakBefore w:val="0"/>
        <w:widowControl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宋体" w:hAnsi="宋体" w:cs="宋体"/>
          <w:bCs/>
          <w:szCs w:val="21"/>
          <w:lang w:val="en-US" w:eastAsia="zh-CN"/>
        </w:rPr>
      </w:pPr>
      <w:bookmarkStart w:id="11" w:name="_Toc29641"/>
      <w:bookmarkStart w:id="12" w:name="_Toc6367"/>
      <w:bookmarkStart w:id="13" w:name="_Toc20799"/>
      <w:bookmarkStart w:id="14" w:name="_Toc12721"/>
      <w:bookmarkStart w:id="15" w:name="_Toc28779"/>
      <w:bookmarkStart w:id="16" w:name="_Toc28736"/>
      <w:r>
        <w:rPr>
          <w:rFonts w:hint="eastAsia" w:ascii="宋体" w:hAnsi="宋体" w:eastAsia="宋体" w:cs="宋体"/>
          <w:bCs/>
          <w:szCs w:val="21"/>
          <w:lang w:val="zh-CN"/>
        </w:rPr>
        <w:t>2.1.</w:t>
      </w:r>
      <w:r>
        <w:rPr>
          <w:rFonts w:hint="eastAsia" w:ascii="宋体" w:hAnsi="宋体" w:eastAsia="宋体" w:cs="宋体"/>
          <w:bCs/>
          <w:szCs w:val="21"/>
        </w:rPr>
        <w:t>2</w:t>
      </w:r>
      <w:r>
        <w:rPr>
          <w:rFonts w:hint="eastAsia" w:ascii="宋体" w:hAnsi="宋体" w:eastAsia="宋体" w:cs="宋体"/>
          <w:bCs/>
          <w:szCs w:val="21"/>
          <w:lang w:val="zh-CN" w:eastAsia="zh-CN"/>
        </w:rPr>
        <w:t>工程规模</w:t>
      </w:r>
      <w:r>
        <w:rPr>
          <w:rFonts w:hint="eastAsia" w:ascii="宋体" w:hAnsi="宋体" w:eastAsia="宋体" w:cs="宋体"/>
          <w:bCs/>
          <w:szCs w:val="21"/>
          <w:lang w:val="zh-CN"/>
        </w:rPr>
        <w:t>：</w:t>
      </w:r>
      <w:bookmarkStart w:id="17" w:name="_Hlk145788583"/>
      <w:bookmarkStart w:id="18" w:name="_Hlk159782691"/>
      <w:r>
        <w:rPr>
          <w:rFonts w:hint="eastAsia" w:ascii="宋体" w:hAnsi="宋体" w:eastAsia="宋体" w:cs="宋体"/>
          <w:bCs/>
          <w:szCs w:val="21"/>
          <w:lang w:val="en-US" w:eastAsia="zh-CN"/>
        </w:rPr>
        <w:t>本项目共包含</w:t>
      </w:r>
      <w:r>
        <w:rPr>
          <w:rFonts w:hint="eastAsia" w:ascii="宋体" w:hAnsi="宋体" w:cs="宋体"/>
          <w:bCs/>
          <w:szCs w:val="21"/>
          <w:lang w:val="en-US" w:eastAsia="zh-CN"/>
        </w:rPr>
        <w:t>四</w:t>
      </w:r>
      <w:r>
        <w:rPr>
          <w:rFonts w:hint="eastAsia" w:ascii="宋体" w:hAnsi="宋体" w:eastAsia="宋体" w:cs="宋体"/>
          <w:bCs/>
          <w:szCs w:val="21"/>
          <w:lang w:val="en-US" w:eastAsia="zh-CN"/>
        </w:rPr>
        <w:t>个独立工程，分别为：</w:t>
      </w:r>
      <w:bookmarkEnd w:id="17"/>
      <w:r>
        <w:rPr>
          <w:rFonts w:hint="eastAsia" w:ascii="宋体" w:hAnsi="宋体" w:eastAsia="宋体" w:cs="宋体"/>
          <w:bCs/>
          <w:szCs w:val="21"/>
          <w:lang w:val="en-US" w:eastAsia="zh-CN"/>
        </w:rPr>
        <w:t>（1）张家口市洋河小灌区节水综合改造工程：本工程涉及万全区羊窖沟村，改善灌溉面积2500亩。主要建设任务包括各级渠道防渗衬砌改造、配套渠系建筑物、水利信息化等。</w:t>
      </w:r>
      <w:r>
        <w:rPr>
          <w:rFonts w:hint="eastAsia" w:ascii="宋体" w:hAnsi="宋体" w:cs="宋体"/>
          <w:bCs/>
          <w:szCs w:val="21"/>
          <w:lang w:val="en-US" w:eastAsia="zh-CN"/>
        </w:rPr>
        <w:t>（2）张家口市壶流河小灌区节水综合改造工程：该工程共涉及蔚县3个乡镇18个行政村，改善节水灌溉面积3.016万亩，灌溉水源全部是地表水。主要建设任务包括新建、改建扬水站及配套工程，建设管道工程、输配电及消防工程、信息化工程等。（3）张家口市桑干河小灌区节水综合改造工程：本工程涉及阳原县辛堡乡的3个村和涿鹿县武家沟镇的7个村，改善灌溉面积8953亩。主要建设任务包括支、斗渠渠道防渗衬砌工程、渠系建筑物改造工程、信息化工程及其他配套工程等。（4）张家口市怀安县水沟口灌区节水综合改造工程：本项目涉及水沟口灌区范围内的高产渠灌片和水委会灌片，改造灌溉面积共计2万亩。主要建设任务包括渠道工程、渠系配套建筑物工程、信息化工程等。</w:t>
      </w:r>
      <w:bookmarkEnd w:id="18"/>
    </w:p>
    <w:p>
      <w:pPr>
        <w:pageBreakBefore w:val="0"/>
        <w:widowControl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宋体" w:hAnsi="宋体" w:eastAsia="宋体" w:cs="宋体"/>
          <w:bCs/>
          <w:szCs w:val="21"/>
          <w:lang w:val="zh-CN"/>
        </w:rPr>
      </w:pPr>
      <w:r>
        <w:rPr>
          <w:rFonts w:hint="eastAsia" w:ascii="宋体" w:hAnsi="宋体" w:eastAsia="宋体" w:cs="宋体"/>
          <w:bCs/>
          <w:szCs w:val="21"/>
          <w:lang w:val="zh-CN"/>
        </w:rPr>
        <w:t>2.1.</w:t>
      </w:r>
      <w:r>
        <w:rPr>
          <w:rFonts w:hint="eastAsia" w:ascii="宋体" w:hAnsi="宋体" w:cs="宋体"/>
          <w:bCs/>
          <w:szCs w:val="21"/>
          <w:lang w:val="en-US" w:eastAsia="zh-CN"/>
        </w:rPr>
        <w:t>3</w:t>
      </w:r>
      <w:r>
        <w:rPr>
          <w:rFonts w:hint="eastAsia" w:ascii="宋体" w:hAnsi="宋体" w:eastAsia="宋体" w:cs="宋体"/>
          <w:bCs/>
          <w:szCs w:val="21"/>
          <w:lang w:val="zh-CN"/>
        </w:rPr>
        <w:t>服务期限：</w:t>
      </w:r>
      <w:r>
        <w:rPr>
          <w:rFonts w:hint="eastAsia" w:ascii="宋体" w:hAnsi="宋体" w:cs="宋体"/>
          <w:bCs/>
          <w:szCs w:val="21"/>
          <w:lang w:val="zh-CN"/>
        </w:rPr>
        <w:t>自合同签订之日起，对各阶段提交的施工图成果，受托单位在14日内完成施工图审查工作并出具审查报告或审查意见书</w:t>
      </w:r>
      <w:r>
        <w:rPr>
          <w:rFonts w:hint="eastAsia" w:ascii="宋体" w:hAnsi="宋体" w:eastAsia="宋体" w:cs="宋体"/>
          <w:bCs/>
          <w:szCs w:val="21"/>
          <w:lang w:val="zh-CN"/>
        </w:rPr>
        <w:t>。</w:t>
      </w:r>
    </w:p>
    <w:p>
      <w:pPr>
        <w:pageBreakBefore w:val="0"/>
        <w:widowControl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default" w:ascii="宋体" w:hAnsi="宋体" w:eastAsia="宋体" w:cs="宋体"/>
          <w:bCs/>
          <w:szCs w:val="21"/>
          <w:lang w:val="en-US" w:eastAsia="zh-CN"/>
        </w:rPr>
      </w:pPr>
      <w:r>
        <w:rPr>
          <w:rFonts w:hint="eastAsia" w:ascii="宋体" w:hAnsi="宋体" w:cs="宋体"/>
          <w:bCs/>
          <w:szCs w:val="21"/>
          <w:lang w:val="en-US" w:eastAsia="zh-CN"/>
        </w:rPr>
        <w:t>2.1.4质量标准：符合国家有关规范、规定、行业标准。</w:t>
      </w:r>
    </w:p>
    <w:p>
      <w:pPr>
        <w:pageBreakBefore w:val="0"/>
        <w:widowControl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宋体" w:hAnsi="宋体" w:eastAsia="宋体" w:cs="宋体"/>
          <w:bCs/>
          <w:szCs w:val="21"/>
        </w:rPr>
      </w:pPr>
      <w:r>
        <w:rPr>
          <w:rFonts w:hint="eastAsia" w:ascii="宋体" w:hAnsi="宋体" w:eastAsia="宋体" w:cs="宋体"/>
          <w:bCs/>
          <w:szCs w:val="21"/>
        </w:rPr>
        <w:t>2.1.</w:t>
      </w:r>
      <w:r>
        <w:rPr>
          <w:rFonts w:hint="eastAsia" w:ascii="宋体" w:hAnsi="宋体" w:cs="宋体"/>
          <w:bCs/>
          <w:szCs w:val="21"/>
          <w:lang w:val="en-US" w:eastAsia="zh-CN"/>
        </w:rPr>
        <w:t>5</w:t>
      </w:r>
      <w:r>
        <w:rPr>
          <w:rFonts w:hint="eastAsia" w:ascii="宋体" w:hAnsi="宋体" w:eastAsia="宋体" w:cs="宋体"/>
          <w:bCs/>
          <w:szCs w:val="21"/>
        </w:rPr>
        <w:t>标段划分：本</w:t>
      </w:r>
      <w:r>
        <w:rPr>
          <w:rFonts w:hint="eastAsia" w:ascii="宋体" w:hAnsi="宋体" w:cs="宋体"/>
          <w:bCs/>
          <w:szCs w:val="21"/>
          <w:lang w:val="en-US" w:eastAsia="zh-CN"/>
        </w:rPr>
        <w:t>采购</w:t>
      </w:r>
      <w:r>
        <w:rPr>
          <w:rFonts w:hint="eastAsia" w:ascii="宋体" w:hAnsi="宋体" w:eastAsia="宋体" w:cs="宋体"/>
          <w:bCs/>
          <w:szCs w:val="21"/>
        </w:rPr>
        <w:t>项目划分为1个标段。</w:t>
      </w:r>
    </w:p>
    <w:p>
      <w:pPr>
        <w:pageBreakBefore w:val="0"/>
        <w:widowControl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default" w:ascii="宋体" w:hAnsi="宋体" w:eastAsia="宋体" w:cs="宋体"/>
          <w:bCs/>
          <w:szCs w:val="21"/>
          <w:lang w:val="en-US" w:eastAsia="zh-CN"/>
        </w:rPr>
      </w:pPr>
      <w:r>
        <w:rPr>
          <w:rFonts w:hint="eastAsia" w:ascii="宋体" w:hAnsi="宋体" w:eastAsia="宋体" w:cs="宋体"/>
          <w:szCs w:val="21"/>
          <w:lang w:val="zh-CN"/>
        </w:rPr>
        <w:t>2.2</w:t>
      </w:r>
      <w:r>
        <w:rPr>
          <w:rFonts w:hint="eastAsia" w:ascii="宋体" w:hAnsi="宋体" w:eastAsia="宋体" w:cs="宋体"/>
          <w:szCs w:val="21"/>
        </w:rPr>
        <w:t xml:space="preserve"> </w:t>
      </w:r>
      <w:r>
        <w:rPr>
          <w:rFonts w:hint="eastAsia" w:ascii="宋体" w:hAnsi="宋体" w:cs="宋体"/>
          <w:szCs w:val="21"/>
          <w:lang w:val="en-US" w:eastAsia="zh-CN"/>
        </w:rPr>
        <w:t>采购</w:t>
      </w:r>
      <w:r>
        <w:rPr>
          <w:rFonts w:hint="eastAsia" w:ascii="宋体" w:hAnsi="宋体" w:eastAsia="宋体" w:cs="宋体"/>
          <w:szCs w:val="21"/>
          <w:lang w:val="zh-CN"/>
        </w:rPr>
        <w:t>范围：</w:t>
      </w:r>
      <w:bookmarkEnd w:id="11"/>
      <w:bookmarkEnd w:id="12"/>
      <w:bookmarkEnd w:id="13"/>
      <w:bookmarkEnd w:id="14"/>
      <w:bookmarkEnd w:id="15"/>
      <w:bookmarkEnd w:id="16"/>
      <w:r>
        <w:rPr>
          <w:rFonts w:hint="eastAsia" w:ascii="宋体" w:hAnsi="宋体" w:cs="宋体"/>
          <w:szCs w:val="21"/>
          <w:highlight w:val="none"/>
          <w:lang w:val="zh-CN" w:eastAsia="zh-CN"/>
        </w:rPr>
        <w:t>分别开展（1）张家口市洋河小灌区节水综合改造工程、（2）张家口市壶流河小灌区节水综合改造工程、（3）张家口市桑干河小灌区节水综合改造工程、（4）张家口市怀安县水沟口灌区节水综合改造工程的施工图审查工作，具体为：根据设计单位编制的各项目施工详图阶段设计文件所涵盖的内容，分别从是否符合批准的初步设计文件、强条的执行性、工程的安全性、施工图的完整性等相关内容提出审查意见，并形成施工设计文件审查报告或审查意见书</w:t>
      </w:r>
      <w:r>
        <w:rPr>
          <w:rFonts w:hint="eastAsia" w:ascii="宋体" w:hAnsi="宋体" w:cs="宋体"/>
          <w:bCs/>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128" w:beforeLines="40" w:after="127" w:afterLines="40" w:line="440" w:lineRule="exact"/>
        <w:textAlignment w:val="auto"/>
        <w:outlineLvl w:val="2"/>
        <w:rPr>
          <w:rFonts w:hint="eastAsia" w:ascii="宋体" w:hAnsi="宋体" w:eastAsia="宋体" w:cs="宋体"/>
          <w:b/>
          <w:color w:val="000000"/>
          <w:w w:val="95"/>
          <w:sz w:val="31"/>
          <w:szCs w:val="22"/>
        </w:rPr>
      </w:pPr>
      <w:r>
        <w:rPr>
          <w:rFonts w:hint="eastAsia" w:ascii="宋体" w:hAnsi="宋体" w:eastAsia="宋体" w:cs="宋体"/>
          <w:b/>
          <w:color w:val="000000"/>
          <w:w w:val="95"/>
          <w:sz w:val="31"/>
          <w:szCs w:val="22"/>
        </w:rPr>
        <w:t>3.</w:t>
      </w:r>
      <w:r>
        <w:rPr>
          <w:rFonts w:hint="eastAsia" w:ascii="宋体" w:hAnsi="宋体" w:eastAsia="宋体" w:cs="宋体"/>
          <w:b/>
          <w:color w:val="000000"/>
          <w:w w:val="95"/>
          <w:sz w:val="31"/>
          <w:szCs w:val="22"/>
          <w:lang w:val="en-US" w:eastAsia="zh-CN"/>
        </w:rPr>
        <w:t xml:space="preserve"> </w:t>
      </w:r>
      <w:r>
        <w:rPr>
          <w:rFonts w:hint="eastAsia" w:ascii="宋体" w:hAnsi="宋体" w:cs="宋体"/>
          <w:b/>
          <w:color w:val="000000"/>
          <w:w w:val="95"/>
          <w:sz w:val="31"/>
          <w:szCs w:val="22"/>
          <w:lang w:eastAsia="zh-CN"/>
        </w:rPr>
        <w:t>供应商</w:t>
      </w:r>
      <w:r>
        <w:rPr>
          <w:rFonts w:hint="eastAsia" w:ascii="宋体" w:hAnsi="宋体" w:eastAsia="宋体" w:cs="宋体"/>
          <w:b/>
          <w:color w:val="000000"/>
          <w:w w:val="95"/>
          <w:sz w:val="31"/>
          <w:szCs w:val="22"/>
        </w:rPr>
        <w:t>资格要求</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3.1 本次</w:t>
      </w:r>
      <w:r>
        <w:rPr>
          <w:rFonts w:hint="eastAsia" w:ascii="宋体" w:hAnsi="宋体" w:cs="宋体"/>
          <w:szCs w:val="21"/>
          <w:lang w:val="en-US" w:eastAsia="zh-CN"/>
        </w:rPr>
        <w:t>采购</w:t>
      </w:r>
      <w:r>
        <w:rPr>
          <w:rFonts w:hint="eastAsia" w:ascii="宋体" w:hAnsi="宋体" w:eastAsia="宋体" w:cs="宋体"/>
          <w:szCs w:val="21"/>
        </w:rPr>
        <w:t>对</w:t>
      </w:r>
      <w:r>
        <w:rPr>
          <w:rFonts w:hint="eastAsia" w:ascii="宋体" w:hAnsi="宋体" w:cs="宋体"/>
          <w:szCs w:val="21"/>
          <w:lang w:eastAsia="zh-CN"/>
        </w:rPr>
        <w:t>供应商</w:t>
      </w:r>
      <w:r>
        <w:rPr>
          <w:rFonts w:hint="eastAsia" w:ascii="宋体" w:hAnsi="宋体" w:eastAsia="宋体" w:cs="宋体"/>
          <w:szCs w:val="21"/>
        </w:rPr>
        <w:t>的资格要求如下：</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highlight w:val="none"/>
          <w:u w:val="single"/>
        </w:rPr>
      </w:pPr>
      <w:r>
        <w:rPr>
          <w:rFonts w:hint="eastAsia" w:ascii="宋体" w:hAnsi="宋体" w:eastAsia="宋体" w:cs="宋体"/>
          <w:szCs w:val="21"/>
        </w:rPr>
        <w:t>3.1.1资质要求：</w:t>
      </w:r>
      <w:r>
        <w:rPr>
          <w:rFonts w:hint="eastAsia" w:ascii="宋体" w:hAnsi="宋体" w:eastAsia="宋体" w:cs="宋体"/>
          <w:szCs w:val="21"/>
          <w:highlight w:val="none"/>
          <w:u w:val="single"/>
          <w:lang w:val="en-US" w:eastAsia="zh-CN"/>
        </w:rPr>
        <w:t>（1）具有独立法人资格；（2）具有工程设计水利行业（灌溉排涝）专业甲级资质或工程设计水利行业甲级资质或工程设计综合资质甲级</w:t>
      </w:r>
      <w:r>
        <w:rPr>
          <w:rFonts w:hint="eastAsia" w:ascii="宋体" w:hAnsi="宋体" w:eastAsia="宋体" w:cs="宋体"/>
          <w:szCs w:val="21"/>
          <w:highlight w:val="none"/>
          <w:u w:val="single"/>
        </w:rPr>
        <w:t>。</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3.1.</w:t>
      </w:r>
      <w:r>
        <w:rPr>
          <w:rFonts w:hint="eastAsia" w:ascii="宋体" w:hAnsi="宋体" w:cs="宋体"/>
          <w:szCs w:val="21"/>
          <w:highlight w:val="none"/>
          <w:lang w:val="en-US" w:eastAsia="zh-CN"/>
        </w:rPr>
        <w:t>2</w:t>
      </w:r>
      <w:r>
        <w:rPr>
          <w:rFonts w:hint="eastAsia" w:ascii="宋体" w:hAnsi="宋体" w:eastAsia="宋体" w:cs="宋体"/>
          <w:szCs w:val="21"/>
          <w:highlight w:val="none"/>
        </w:rPr>
        <w:t>信誉要求：</w:t>
      </w:r>
      <w:r>
        <w:rPr>
          <w:rFonts w:hint="eastAsia" w:ascii="宋体" w:hAnsi="宋体" w:eastAsia="宋体" w:cs="宋体"/>
          <w:szCs w:val="21"/>
          <w:highlight w:val="none"/>
          <w:u w:val="single"/>
          <w:lang w:val="en-US" w:eastAsia="zh-CN"/>
        </w:rPr>
        <w:t>信誉良好，供应商在“中国执行信息公开网”系统中未被列入失信被执行人名单；供应商在“信用中国”系统中未被列入重大税收违法失信主体、政府采购严重违法失信名单（以询比会当日现场查询结果为准）</w:t>
      </w:r>
      <w:r>
        <w:rPr>
          <w:rFonts w:hint="eastAsia" w:ascii="宋体" w:hAnsi="宋体" w:eastAsia="宋体" w:cs="宋体"/>
          <w:szCs w:val="21"/>
          <w:highlight w:val="none"/>
          <w:u w:val="single"/>
        </w:rPr>
        <w:t>。</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highlight w:val="none"/>
          <w:u w:val="single"/>
        </w:rPr>
      </w:pPr>
      <w:r>
        <w:rPr>
          <w:rFonts w:hint="eastAsia" w:ascii="宋体" w:hAnsi="宋体" w:eastAsia="宋体" w:cs="宋体"/>
          <w:szCs w:val="21"/>
          <w:highlight w:val="none"/>
        </w:rPr>
        <w:t>3.1.</w:t>
      </w:r>
      <w:r>
        <w:rPr>
          <w:rFonts w:hint="eastAsia" w:ascii="宋体" w:hAnsi="宋体" w:cs="宋体"/>
          <w:szCs w:val="21"/>
          <w:highlight w:val="none"/>
          <w:lang w:val="en-US" w:eastAsia="zh-CN"/>
        </w:rPr>
        <w:t>3</w:t>
      </w:r>
      <w:r>
        <w:rPr>
          <w:rFonts w:hint="eastAsia" w:ascii="宋体" w:hAnsi="宋体" w:eastAsia="宋体" w:cs="宋体"/>
          <w:szCs w:val="21"/>
          <w:highlight w:val="none"/>
        </w:rPr>
        <w:t>项目负责人资格要求：</w:t>
      </w:r>
      <w:r>
        <w:rPr>
          <w:rFonts w:hint="eastAsia" w:ascii="宋体" w:hAnsi="宋体" w:eastAsia="宋体" w:cs="宋体"/>
          <w:szCs w:val="21"/>
          <w:highlight w:val="none"/>
          <w:u w:val="single"/>
          <w:lang w:val="en-US" w:eastAsia="zh-CN"/>
        </w:rPr>
        <w:t>具有水利相关专业高级及以上技术职称</w:t>
      </w:r>
      <w:r>
        <w:rPr>
          <w:rFonts w:hint="eastAsia" w:ascii="宋体" w:hAnsi="宋体" w:eastAsia="宋体" w:cs="宋体"/>
          <w:szCs w:val="21"/>
          <w:highlight w:val="none"/>
          <w:u w:val="single"/>
        </w:rPr>
        <w:t>。</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3.1.</w:t>
      </w:r>
      <w:r>
        <w:rPr>
          <w:rFonts w:hint="eastAsia" w:ascii="宋体" w:hAnsi="宋体" w:cs="宋体"/>
          <w:szCs w:val="21"/>
          <w:lang w:val="en-US" w:eastAsia="zh-CN"/>
        </w:rPr>
        <w:t>4</w:t>
      </w:r>
      <w:r>
        <w:rPr>
          <w:rFonts w:hint="eastAsia" w:ascii="宋体" w:hAnsi="宋体" w:eastAsia="宋体" w:cs="宋体"/>
          <w:szCs w:val="21"/>
        </w:rPr>
        <w:t>其他要求：</w:t>
      </w:r>
      <w:r>
        <w:rPr>
          <w:rFonts w:hint="eastAsia" w:ascii="宋体" w:hAnsi="宋体" w:eastAsia="宋体" w:cs="宋体"/>
          <w:szCs w:val="21"/>
          <w:u w:val="single"/>
          <w:lang w:val="en-US" w:eastAsia="zh-CN"/>
        </w:rPr>
        <w:t>与采购人存在利害关系可能影响采购公正性的法人、其他组织或者个人，不得参加本次询比采购；单位负责人为同一人或者存在控股、管理关系的不同单位，不得同时参加本次询比采购，否则均被否决</w:t>
      </w:r>
      <w:r>
        <w:rPr>
          <w:rFonts w:hint="eastAsia" w:ascii="宋体" w:hAnsi="宋体" w:eastAsia="宋体" w:cs="宋体"/>
          <w:szCs w:val="21"/>
          <w:u w:val="single"/>
        </w:rPr>
        <w:t>。</w:t>
      </w:r>
      <w:r>
        <w:rPr>
          <w:rFonts w:hint="eastAsia" w:ascii="宋体" w:hAnsi="宋体" w:eastAsia="宋体" w:cs="宋体"/>
          <w:szCs w:val="21"/>
        </w:rPr>
        <w:t xml:space="preserve">               </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3.2 本次</w:t>
      </w:r>
      <w:r>
        <w:rPr>
          <w:rFonts w:hint="eastAsia" w:ascii="宋体" w:hAnsi="宋体" w:cs="宋体"/>
          <w:szCs w:val="21"/>
          <w:lang w:val="en-US" w:eastAsia="zh-CN"/>
        </w:rPr>
        <w:t>采购</w:t>
      </w:r>
      <w:r>
        <w:rPr>
          <w:rFonts w:hint="eastAsia" w:ascii="宋体" w:hAnsi="宋体" w:cs="宋体"/>
          <w:szCs w:val="21"/>
          <w:u w:val="single"/>
          <w:lang w:val="en-US" w:eastAsia="zh-CN"/>
        </w:rPr>
        <w:t>不</w:t>
      </w:r>
      <w:r>
        <w:rPr>
          <w:rFonts w:hint="eastAsia" w:ascii="宋体" w:hAnsi="宋体" w:eastAsia="宋体" w:cs="宋体"/>
          <w:szCs w:val="21"/>
          <w:u w:val="single"/>
        </w:rPr>
        <w:t>接受</w:t>
      </w:r>
      <w:r>
        <w:rPr>
          <w:rFonts w:hint="eastAsia" w:ascii="宋体" w:hAnsi="宋体" w:eastAsia="宋体" w:cs="宋体"/>
          <w:szCs w:val="21"/>
        </w:rPr>
        <w:t>联合体</w:t>
      </w:r>
      <w:r>
        <w:rPr>
          <w:rFonts w:hint="eastAsia" w:ascii="宋体" w:hAnsi="宋体" w:cs="宋体"/>
          <w:szCs w:val="21"/>
          <w:lang w:val="en-US" w:eastAsia="zh-CN"/>
        </w:rPr>
        <w:t>参加</w:t>
      </w:r>
      <w:r>
        <w:rPr>
          <w:rFonts w:hint="eastAsia" w:ascii="宋体" w:hAnsi="宋体" w:eastAsia="宋体" w:cs="宋体"/>
          <w:szCs w:val="21"/>
        </w:rPr>
        <w:t>。</w:t>
      </w:r>
    </w:p>
    <w:p>
      <w:pPr>
        <w:keepNext w:val="0"/>
        <w:keepLines w:val="0"/>
        <w:pageBreakBefore w:val="0"/>
        <w:widowControl w:val="0"/>
        <w:kinsoku/>
        <w:wordWrap/>
        <w:overflowPunct/>
        <w:topLinePunct w:val="0"/>
        <w:autoSpaceDE/>
        <w:autoSpaceDN/>
        <w:bidi w:val="0"/>
        <w:adjustRightInd/>
        <w:snapToGrid/>
        <w:spacing w:before="128" w:beforeLines="40" w:after="127" w:afterLines="40" w:line="440" w:lineRule="exact"/>
        <w:textAlignment w:val="auto"/>
        <w:outlineLvl w:val="2"/>
        <w:rPr>
          <w:rFonts w:hint="eastAsia" w:ascii="宋体" w:hAnsi="宋体" w:eastAsia="宋体" w:cs="宋体"/>
          <w:b/>
          <w:color w:val="000000"/>
          <w:w w:val="95"/>
          <w:sz w:val="31"/>
          <w:szCs w:val="22"/>
          <w:highlight w:val="none"/>
        </w:rPr>
      </w:pPr>
      <w:r>
        <w:rPr>
          <w:rFonts w:hint="eastAsia" w:ascii="宋体" w:hAnsi="宋体" w:cs="宋体"/>
          <w:b/>
          <w:color w:val="000000"/>
          <w:w w:val="95"/>
          <w:sz w:val="31"/>
          <w:szCs w:val="22"/>
          <w:highlight w:val="none"/>
          <w:lang w:val="en-US" w:eastAsia="zh-CN"/>
        </w:rPr>
        <w:t>4</w:t>
      </w:r>
      <w:r>
        <w:rPr>
          <w:rFonts w:hint="eastAsia" w:ascii="宋体" w:hAnsi="宋体" w:eastAsia="宋体" w:cs="宋体"/>
          <w:b/>
          <w:color w:val="000000"/>
          <w:w w:val="95"/>
          <w:sz w:val="31"/>
          <w:szCs w:val="22"/>
          <w:highlight w:val="none"/>
        </w:rPr>
        <w:t>.</w:t>
      </w:r>
      <w:r>
        <w:rPr>
          <w:rFonts w:hint="eastAsia" w:ascii="宋体" w:hAnsi="宋体" w:eastAsia="宋体" w:cs="宋体"/>
          <w:b/>
          <w:color w:val="000000"/>
          <w:w w:val="95"/>
          <w:sz w:val="31"/>
          <w:szCs w:val="22"/>
          <w:highlight w:val="none"/>
          <w:lang w:val="en-US" w:eastAsia="zh-CN"/>
        </w:rPr>
        <w:t xml:space="preserve"> </w:t>
      </w:r>
      <w:r>
        <w:rPr>
          <w:rFonts w:hint="eastAsia" w:ascii="宋体" w:hAnsi="宋体" w:cs="宋体"/>
          <w:b/>
          <w:color w:val="000000"/>
          <w:w w:val="95"/>
          <w:sz w:val="31"/>
          <w:szCs w:val="22"/>
          <w:highlight w:val="none"/>
          <w:lang w:eastAsia="zh-CN"/>
        </w:rPr>
        <w:t>采购文件</w:t>
      </w:r>
      <w:r>
        <w:rPr>
          <w:rFonts w:hint="eastAsia" w:ascii="宋体" w:hAnsi="宋体" w:eastAsia="宋体" w:cs="宋体"/>
          <w:b/>
          <w:color w:val="000000"/>
          <w:w w:val="95"/>
          <w:sz w:val="31"/>
          <w:szCs w:val="22"/>
          <w:highlight w:val="none"/>
        </w:rPr>
        <w:t>的获取</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 w:val="21"/>
          <w:szCs w:val="21"/>
          <w:highlight w:val="none"/>
        </w:rPr>
      </w:pPr>
      <w:r>
        <w:rPr>
          <w:rFonts w:hint="eastAsia" w:ascii="宋体" w:hAnsi="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 xml:space="preserve">.1 </w:t>
      </w:r>
      <w:r>
        <w:rPr>
          <w:rFonts w:hint="eastAsia" w:ascii="宋体" w:hAnsi="宋体" w:eastAsia="宋体" w:cs="宋体"/>
          <w:sz w:val="21"/>
          <w:szCs w:val="21"/>
          <w:highlight w:val="none"/>
        </w:rPr>
        <w:t>凡有意参加</w:t>
      </w:r>
      <w:r>
        <w:rPr>
          <w:rFonts w:hint="eastAsia" w:ascii="宋体" w:hAnsi="宋体" w:eastAsia="宋体" w:cs="宋体"/>
          <w:sz w:val="21"/>
          <w:szCs w:val="21"/>
          <w:highlight w:val="none"/>
          <w:lang w:val="en-US" w:eastAsia="zh-CN"/>
        </w:rPr>
        <w:t>询比采购</w:t>
      </w:r>
      <w:r>
        <w:rPr>
          <w:rFonts w:hint="eastAsia" w:ascii="宋体" w:hAnsi="宋体" w:eastAsia="宋体" w:cs="宋体"/>
          <w:sz w:val="21"/>
          <w:szCs w:val="21"/>
          <w:highlight w:val="none"/>
        </w:rPr>
        <w:t>者，请于</w:t>
      </w:r>
      <w:r>
        <w:rPr>
          <w:rFonts w:hint="eastAsia" w:ascii="宋体" w:hAnsi="宋体" w:cs="宋体"/>
          <w:sz w:val="21"/>
          <w:szCs w:val="21"/>
          <w:highlight w:val="none"/>
          <w:u w:val="single"/>
          <w:lang w:eastAsia="zh-CN"/>
        </w:rPr>
        <w:t>2024年</w:t>
      </w:r>
      <w:r>
        <w:rPr>
          <w:rFonts w:hint="eastAsia" w:ascii="宋体" w:hAnsi="宋体" w:cs="宋体"/>
          <w:sz w:val="21"/>
          <w:szCs w:val="21"/>
          <w:highlight w:val="none"/>
          <w:u w:val="single"/>
          <w:lang w:val="en-US" w:eastAsia="zh-CN"/>
        </w:rPr>
        <w:t>4月23</w:t>
      </w:r>
      <w:r>
        <w:rPr>
          <w:rFonts w:hint="eastAsia" w:ascii="宋体" w:hAnsi="宋体" w:cs="宋体"/>
          <w:sz w:val="21"/>
          <w:szCs w:val="21"/>
          <w:highlight w:val="none"/>
          <w:u w:val="single"/>
          <w:lang w:eastAsia="zh-CN"/>
        </w:rPr>
        <w:t>日9时00分至2024年</w:t>
      </w:r>
      <w:r>
        <w:rPr>
          <w:rFonts w:hint="eastAsia" w:ascii="宋体" w:hAnsi="宋体" w:cs="宋体"/>
          <w:sz w:val="21"/>
          <w:szCs w:val="21"/>
          <w:highlight w:val="none"/>
          <w:u w:val="single"/>
          <w:lang w:val="en-US" w:eastAsia="zh-CN"/>
        </w:rPr>
        <w:t>4月26</w:t>
      </w:r>
      <w:r>
        <w:rPr>
          <w:rFonts w:hint="eastAsia" w:ascii="宋体" w:hAnsi="宋体" w:cs="宋体"/>
          <w:sz w:val="21"/>
          <w:szCs w:val="21"/>
          <w:highlight w:val="none"/>
          <w:u w:val="single"/>
          <w:lang w:eastAsia="zh-CN"/>
        </w:rPr>
        <w:t>日</w:t>
      </w:r>
      <w:r>
        <w:rPr>
          <w:rFonts w:hint="eastAsia" w:ascii="宋体" w:hAnsi="宋体" w:cs="宋体"/>
          <w:sz w:val="21"/>
          <w:szCs w:val="21"/>
          <w:highlight w:val="none"/>
          <w:u w:val="single"/>
          <w:lang w:val="en-US" w:eastAsia="zh-CN"/>
        </w:rPr>
        <w:t>17时00分</w:t>
      </w:r>
      <w:r>
        <w:rPr>
          <w:rFonts w:hint="eastAsia" w:ascii="宋体" w:hAnsi="宋体" w:eastAsia="宋体" w:cs="宋体"/>
          <w:sz w:val="21"/>
          <w:szCs w:val="21"/>
          <w:highlight w:val="none"/>
        </w:rPr>
        <w:t>（北京时间，下同），登录</w:t>
      </w:r>
      <w:r>
        <w:rPr>
          <w:rFonts w:hint="eastAsia" w:ascii="宋体" w:hAnsi="宋体" w:eastAsia="宋体" w:cs="宋体"/>
          <w:sz w:val="21"/>
          <w:szCs w:val="21"/>
          <w:highlight w:val="none"/>
          <w:u w:val="single"/>
        </w:rPr>
        <w:t>惠招标电子招投标交易平台（</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"http://www.hbidding.com" </w:instrText>
      </w:r>
      <w:r>
        <w:rPr>
          <w:rFonts w:hint="eastAsia" w:ascii="宋体" w:hAnsi="宋体" w:eastAsia="宋体" w:cs="宋体"/>
          <w:highlight w:val="none"/>
        </w:rPr>
        <w:fldChar w:fldCharType="separate"/>
      </w:r>
      <w:r>
        <w:rPr>
          <w:rFonts w:hint="eastAsia" w:ascii="宋体" w:hAnsi="宋体" w:eastAsia="宋体" w:cs="宋体"/>
          <w:sz w:val="21"/>
          <w:szCs w:val="21"/>
          <w:highlight w:val="none"/>
          <w:u w:val="single"/>
        </w:rPr>
        <w:t>http://www.hbidding.com</w:t>
      </w:r>
      <w:r>
        <w:rPr>
          <w:rFonts w:hint="eastAsia" w:ascii="宋体" w:hAnsi="宋体" w:eastAsia="宋体" w:cs="宋体"/>
          <w:sz w:val="21"/>
          <w:szCs w:val="21"/>
          <w:highlight w:val="none"/>
          <w:u w:val="single"/>
        </w:rPr>
        <w:fldChar w:fldCharType="end"/>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下载电子</w:t>
      </w:r>
      <w:r>
        <w:rPr>
          <w:rFonts w:hint="eastAsia" w:ascii="宋体" w:hAnsi="宋体" w:cs="宋体"/>
          <w:sz w:val="21"/>
          <w:szCs w:val="21"/>
          <w:highlight w:val="none"/>
          <w:lang w:eastAsia="zh-CN"/>
        </w:rPr>
        <w:t>采购文件</w:t>
      </w:r>
      <w:r>
        <w:rPr>
          <w:rFonts w:hint="eastAsia" w:ascii="宋体" w:hAnsi="宋体" w:eastAsia="宋体" w:cs="宋体"/>
          <w:sz w:val="21"/>
          <w:szCs w:val="21"/>
          <w:highlight w:val="none"/>
        </w:rPr>
        <w:t>。</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 w:val="21"/>
          <w:szCs w:val="21"/>
          <w:highlight w:val="none"/>
        </w:rPr>
      </w:pPr>
      <w:r>
        <w:rPr>
          <w:rFonts w:hint="eastAsia" w:ascii="宋体" w:hAnsi="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.2</w:t>
      </w:r>
      <w:r>
        <w:rPr>
          <w:rFonts w:hint="eastAsia" w:ascii="宋体" w:hAnsi="宋体" w:eastAsia="宋体" w:cs="宋体"/>
          <w:sz w:val="21"/>
          <w:szCs w:val="21"/>
          <w:highlight w:val="none"/>
        </w:rPr>
        <w:t xml:space="preserve"> </w:t>
      </w:r>
      <w:r>
        <w:rPr>
          <w:rFonts w:hint="eastAsia" w:ascii="宋体" w:hAnsi="宋体" w:cs="宋体"/>
          <w:sz w:val="21"/>
          <w:szCs w:val="21"/>
          <w:highlight w:val="none"/>
          <w:lang w:eastAsia="zh-CN"/>
        </w:rPr>
        <w:t>采购文件</w:t>
      </w:r>
      <w:r>
        <w:rPr>
          <w:rFonts w:hint="eastAsia" w:ascii="宋体" w:hAnsi="宋体" w:eastAsia="宋体" w:cs="宋体"/>
          <w:sz w:val="21"/>
          <w:szCs w:val="21"/>
          <w:highlight w:val="none"/>
        </w:rPr>
        <w:t>每套售价</w:t>
      </w:r>
      <w:r>
        <w:rPr>
          <w:rFonts w:hint="eastAsia" w:ascii="宋体" w:hAnsi="宋体" w:eastAsia="宋体" w:cs="宋体"/>
          <w:sz w:val="21"/>
          <w:szCs w:val="21"/>
          <w:highlight w:val="none"/>
          <w:u w:val="single"/>
        </w:rPr>
        <w:t>0</w:t>
      </w:r>
      <w:r>
        <w:rPr>
          <w:rFonts w:hint="eastAsia" w:ascii="宋体" w:hAnsi="宋体" w:eastAsia="宋体" w:cs="宋体"/>
          <w:sz w:val="21"/>
          <w:szCs w:val="21"/>
          <w:highlight w:val="none"/>
        </w:rPr>
        <w:t>元，售后不退。技术资料押金</w:t>
      </w:r>
      <w:r>
        <w:rPr>
          <w:rFonts w:hint="eastAsia" w:ascii="宋体" w:hAnsi="宋体" w:eastAsia="宋体" w:cs="宋体"/>
          <w:sz w:val="21"/>
          <w:szCs w:val="21"/>
          <w:highlight w:val="none"/>
          <w:u w:val="single"/>
        </w:rPr>
        <w:t>0</w:t>
      </w:r>
      <w:r>
        <w:rPr>
          <w:rFonts w:hint="eastAsia" w:ascii="宋体" w:hAnsi="宋体" w:eastAsia="宋体" w:cs="宋体"/>
          <w:sz w:val="21"/>
          <w:szCs w:val="21"/>
          <w:highlight w:val="none"/>
        </w:rPr>
        <w:t>元，在退还技术资料时退还（不计利息）。</w:t>
      </w:r>
    </w:p>
    <w:p>
      <w:pPr>
        <w:keepNext w:val="0"/>
        <w:keepLines w:val="0"/>
        <w:pageBreakBefore w:val="0"/>
        <w:widowControl w:val="0"/>
        <w:kinsoku/>
        <w:wordWrap/>
        <w:overflowPunct/>
        <w:topLinePunct w:val="0"/>
        <w:autoSpaceDE/>
        <w:autoSpaceDN/>
        <w:bidi w:val="0"/>
        <w:adjustRightInd/>
        <w:snapToGrid/>
        <w:spacing w:before="128" w:beforeLines="40" w:after="127" w:afterLines="40" w:line="440" w:lineRule="exact"/>
        <w:textAlignment w:val="auto"/>
        <w:outlineLvl w:val="2"/>
        <w:rPr>
          <w:rFonts w:hint="eastAsia" w:ascii="宋体" w:hAnsi="宋体" w:eastAsia="宋体" w:cs="宋体"/>
          <w:b/>
          <w:color w:val="000000"/>
          <w:w w:val="95"/>
          <w:sz w:val="31"/>
          <w:szCs w:val="22"/>
          <w:highlight w:val="none"/>
        </w:rPr>
      </w:pPr>
      <w:r>
        <w:rPr>
          <w:rFonts w:hint="eastAsia" w:ascii="宋体" w:hAnsi="宋体" w:cs="宋体"/>
          <w:b/>
          <w:color w:val="000000"/>
          <w:w w:val="95"/>
          <w:sz w:val="31"/>
          <w:szCs w:val="22"/>
          <w:highlight w:val="none"/>
          <w:lang w:val="en-US" w:eastAsia="zh-CN"/>
        </w:rPr>
        <w:t>5</w:t>
      </w:r>
      <w:r>
        <w:rPr>
          <w:rFonts w:hint="eastAsia" w:ascii="宋体" w:hAnsi="宋体" w:eastAsia="宋体" w:cs="宋体"/>
          <w:b/>
          <w:color w:val="000000"/>
          <w:w w:val="95"/>
          <w:sz w:val="31"/>
          <w:szCs w:val="22"/>
          <w:highlight w:val="none"/>
        </w:rPr>
        <w:t>.</w:t>
      </w:r>
      <w:r>
        <w:rPr>
          <w:rFonts w:hint="eastAsia" w:ascii="宋体" w:hAnsi="宋体" w:eastAsia="宋体" w:cs="宋体"/>
          <w:b/>
          <w:color w:val="000000"/>
          <w:w w:val="95"/>
          <w:sz w:val="31"/>
          <w:szCs w:val="22"/>
          <w:highlight w:val="none"/>
          <w:lang w:val="en-US" w:eastAsia="zh-CN"/>
        </w:rPr>
        <w:t xml:space="preserve"> </w:t>
      </w:r>
      <w:r>
        <w:rPr>
          <w:rFonts w:hint="eastAsia" w:ascii="宋体" w:hAnsi="宋体" w:cs="宋体"/>
          <w:b/>
          <w:color w:val="000000"/>
          <w:w w:val="95"/>
          <w:sz w:val="31"/>
          <w:szCs w:val="22"/>
          <w:highlight w:val="none"/>
          <w:lang w:eastAsia="zh-CN"/>
        </w:rPr>
        <w:t>响应文件</w:t>
      </w:r>
      <w:r>
        <w:rPr>
          <w:rFonts w:hint="eastAsia" w:ascii="宋体" w:hAnsi="宋体" w:eastAsia="宋体" w:cs="宋体"/>
          <w:b/>
          <w:color w:val="000000"/>
          <w:w w:val="95"/>
          <w:sz w:val="31"/>
          <w:szCs w:val="22"/>
          <w:highlight w:val="none"/>
        </w:rPr>
        <w:t>的递交</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5</w:t>
      </w:r>
      <w:r>
        <w:rPr>
          <w:rFonts w:hint="eastAsia" w:ascii="宋体" w:hAnsi="宋体" w:eastAsia="宋体" w:cs="宋体"/>
          <w:szCs w:val="21"/>
          <w:highlight w:val="none"/>
        </w:rPr>
        <w:t xml:space="preserve">.1 </w:t>
      </w:r>
      <w:r>
        <w:rPr>
          <w:rFonts w:hint="eastAsia" w:ascii="宋体" w:hAnsi="宋体" w:cs="宋体"/>
          <w:szCs w:val="21"/>
          <w:highlight w:val="none"/>
          <w:lang w:eastAsia="zh-CN"/>
        </w:rPr>
        <w:t>响应文件</w:t>
      </w:r>
      <w:r>
        <w:rPr>
          <w:rFonts w:hint="eastAsia" w:ascii="宋体" w:hAnsi="宋体" w:eastAsia="宋体" w:cs="宋体"/>
          <w:szCs w:val="21"/>
          <w:highlight w:val="none"/>
        </w:rPr>
        <w:t>递交的截止时间为</w:t>
      </w:r>
      <w:r>
        <w:rPr>
          <w:rFonts w:hint="eastAsia" w:ascii="宋体" w:hAnsi="宋体" w:cs="宋体"/>
          <w:szCs w:val="21"/>
          <w:highlight w:val="none"/>
          <w:u w:val="single"/>
          <w:lang w:eastAsia="zh-CN"/>
        </w:rPr>
        <w:t>2024年</w:t>
      </w:r>
      <w:r>
        <w:rPr>
          <w:rFonts w:hint="eastAsia" w:ascii="宋体" w:hAnsi="宋体" w:cs="宋体"/>
          <w:szCs w:val="21"/>
          <w:highlight w:val="none"/>
          <w:u w:val="single"/>
          <w:lang w:val="en-US" w:eastAsia="zh-CN"/>
        </w:rPr>
        <w:t>4月30</w:t>
      </w:r>
      <w:r>
        <w:rPr>
          <w:rFonts w:hint="eastAsia" w:ascii="宋体" w:hAnsi="宋体" w:cs="宋体"/>
          <w:szCs w:val="21"/>
          <w:highlight w:val="none"/>
          <w:u w:val="single"/>
          <w:lang w:eastAsia="zh-CN"/>
        </w:rPr>
        <w:t>日9时00分</w:t>
      </w:r>
      <w:r>
        <w:rPr>
          <w:rFonts w:hint="eastAsia" w:ascii="宋体" w:hAnsi="宋体" w:eastAsia="宋体" w:cs="宋体"/>
          <w:szCs w:val="21"/>
          <w:highlight w:val="none"/>
        </w:rPr>
        <w:t>，</w:t>
      </w:r>
      <w:r>
        <w:rPr>
          <w:rFonts w:hint="eastAsia" w:ascii="宋体" w:hAnsi="宋体" w:cs="宋体"/>
          <w:szCs w:val="21"/>
          <w:highlight w:val="none"/>
          <w:lang w:eastAsia="zh-CN"/>
        </w:rPr>
        <w:t>供应商</w:t>
      </w:r>
      <w:r>
        <w:rPr>
          <w:rFonts w:hint="eastAsia" w:ascii="宋体" w:hAnsi="宋体" w:eastAsia="宋体" w:cs="宋体"/>
          <w:szCs w:val="21"/>
          <w:highlight w:val="none"/>
        </w:rPr>
        <w:t>应在截止时间前通过</w:t>
      </w:r>
      <w:r>
        <w:rPr>
          <w:rFonts w:hint="eastAsia" w:ascii="宋体" w:hAnsi="宋体" w:eastAsia="宋体" w:cs="宋体"/>
          <w:szCs w:val="21"/>
          <w:highlight w:val="none"/>
          <w:u w:val="single"/>
        </w:rPr>
        <w:t>惠招标电子招投标交易平台（</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"http://www.hbidding.com" </w:instrText>
      </w:r>
      <w:r>
        <w:rPr>
          <w:rFonts w:hint="eastAsia" w:ascii="宋体" w:hAnsi="宋体" w:eastAsia="宋体" w:cs="宋体"/>
          <w:highlight w:val="none"/>
        </w:rPr>
        <w:fldChar w:fldCharType="separate"/>
      </w:r>
      <w:r>
        <w:rPr>
          <w:rFonts w:hint="eastAsia" w:ascii="宋体" w:hAnsi="宋体" w:eastAsia="宋体" w:cs="宋体"/>
          <w:szCs w:val="21"/>
          <w:highlight w:val="none"/>
          <w:u w:val="single"/>
        </w:rPr>
        <w:t>http://www.hbidding.com</w:t>
      </w:r>
      <w:r>
        <w:rPr>
          <w:rFonts w:hint="eastAsia" w:ascii="宋体" w:hAnsi="宋体" w:eastAsia="宋体" w:cs="宋体"/>
          <w:szCs w:val="21"/>
          <w:highlight w:val="none"/>
          <w:u w:val="single"/>
        </w:rPr>
        <w:fldChar w:fldCharType="end"/>
      </w:r>
      <w:r>
        <w:rPr>
          <w:rFonts w:hint="eastAsia" w:ascii="宋体" w:hAnsi="宋体" w:eastAsia="宋体" w:cs="宋体"/>
          <w:szCs w:val="21"/>
          <w:highlight w:val="none"/>
          <w:u w:val="single"/>
        </w:rPr>
        <w:t>）</w:t>
      </w:r>
      <w:r>
        <w:rPr>
          <w:rFonts w:hint="eastAsia" w:ascii="宋体" w:hAnsi="宋体" w:eastAsia="宋体" w:cs="宋体"/>
          <w:szCs w:val="21"/>
          <w:highlight w:val="none"/>
        </w:rPr>
        <w:t>递交电子</w:t>
      </w:r>
      <w:r>
        <w:rPr>
          <w:rFonts w:hint="eastAsia" w:ascii="宋体" w:hAnsi="宋体" w:cs="宋体"/>
          <w:szCs w:val="21"/>
          <w:highlight w:val="none"/>
          <w:lang w:eastAsia="zh-CN"/>
        </w:rPr>
        <w:t>响应文件</w:t>
      </w:r>
      <w:r>
        <w:rPr>
          <w:rFonts w:hint="eastAsia" w:ascii="宋体" w:hAnsi="宋体" w:eastAsia="宋体" w:cs="宋体"/>
          <w:szCs w:val="21"/>
          <w:highlight w:val="none"/>
        </w:rPr>
        <w:t xml:space="preserve">。 </w:t>
      </w:r>
    </w:p>
    <w:p>
      <w:pPr>
        <w:pageBreakBefore w:val="0"/>
        <w:widowControl w:val="0"/>
        <w:tabs>
          <w:tab w:val="left" w:pos="360"/>
        </w:tabs>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5</w:t>
      </w:r>
      <w:r>
        <w:rPr>
          <w:rFonts w:hint="eastAsia" w:ascii="宋体" w:hAnsi="宋体" w:eastAsia="宋体" w:cs="宋体"/>
          <w:szCs w:val="21"/>
          <w:highlight w:val="none"/>
        </w:rPr>
        <w:t>.2 逾期送达的</w:t>
      </w:r>
      <w:r>
        <w:rPr>
          <w:rFonts w:hint="eastAsia" w:ascii="宋体" w:hAnsi="宋体" w:cs="宋体"/>
          <w:szCs w:val="21"/>
          <w:highlight w:val="none"/>
          <w:lang w:eastAsia="zh-CN"/>
        </w:rPr>
        <w:t>响应文件</w:t>
      </w:r>
      <w:r>
        <w:rPr>
          <w:rFonts w:hint="eastAsia" w:ascii="宋体" w:hAnsi="宋体" w:eastAsia="宋体" w:cs="宋体"/>
          <w:szCs w:val="21"/>
          <w:highlight w:val="none"/>
        </w:rPr>
        <w:t>，电子招标投标交易平台将予以拒收。</w:t>
      </w:r>
    </w:p>
    <w:p>
      <w:pPr>
        <w:keepNext w:val="0"/>
        <w:keepLines w:val="0"/>
        <w:pageBreakBefore w:val="0"/>
        <w:widowControl w:val="0"/>
        <w:kinsoku/>
        <w:wordWrap/>
        <w:overflowPunct/>
        <w:topLinePunct w:val="0"/>
        <w:autoSpaceDE/>
        <w:autoSpaceDN/>
        <w:bidi w:val="0"/>
        <w:adjustRightInd/>
        <w:snapToGrid/>
        <w:spacing w:before="128" w:beforeLines="40" w:after="127" w:afterLines="40" w:line="440" w:lineRule="exact"/>
        <w:textAlignment w:val="auto"/>
        <w:outlineLvl w:val="2"/>
        <w:rPr>
          <w:rFonts w:hint="eastAsia" w:ascii="宋体" w:hAnsi="宋体" w:eastAsia="宋体" w:cs="宋体"/>
          <w:b/>
          <w:color w:val="000000"/>
          <w:w w:val="95"/>
          <w:sz w:val="31"/>
          <w:szCs w:val="22"/>
        </w:rPr>
      </w:pPr>
      <w:r>
        <w:rPr>
          <w:rFonts w:hint="eastAsia" w:ascii="宋体" w:hAnsi="宋体" w:cs="宋体"/>
          <w:b/>
          <w:color w:val="000000"/>
          <w:w w:val="95"/>
          <w:sz w:val="31"/>
          <w:szCs w:val="22"/>
          <w:lang w:val="en-US" w:eastAsia="zh-CN"/>
        </w:rPr>
        <w:t>6</w:t>
      </w:r>
      <w:r>
        <w:rPr>
          <w:rFonts w:hint="eastAsia" w:ascii="宋体" w:hAnsi="宋体" w:eastAsia="宋体" w:cs="宋体"/>
          <w:b/>
          <w:color w:val="000000"/>
          <w:w w:val="95"/>
          <w:sz w:val="31"/>
          <w:szCs w:val="22"/>
        </w:rPr>
        <w:t>.</w:t>
      </w:r>
      <w:r>
        <w:rPr>
          <w:rFonts w:hint="eastAsia" w:ascii="宋体" w:hAnsi="宋体" w:eastAsia="宋体" w:cs="宋体"/>
          <w:b/>
          <w:color w:val="000000"/>
          <w:w w:val="95"/>
          <w:sz w:val="31"/>
          <w:szCs w:val="22"/>
          <w:lang w:val="en-US" w:eastAsia="zh-CN"/>
        </w:rPr>
        <w:t xml:space="preserve"> </w:t>
      </w:r>
      <w:r>
        <w:rPr>
          <w:rFonts w:hint="eastAsia" w:ascii="宋体" w:hAnsi="宋体" w:eastAsia="宋体" w:cs="宋体"/>
          <w:b/>
          <w:color w:val="000000"/>
          <w:w w:val="95"/>
          <w:sz w:val="31"/>
          <w:szCs w:val="22"/>
        </w:rPr>
        <w:t>发布公告的媒介</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rPr>
      </w:pPr>
      <w:r>
        <w:rPr>
          <w:rFonts w:hint="eastAsia" w:ascii="宋体" w:hAnsi="宋体" w:eastAsia="宋体" w:cs="宋体"/>
        </w:rPr>
        <w:t>本次</w:t>
      </w:r>
      <w:r>
        <w:rPr>
          <w:rFonts w:hint="eastAsia" w:ascii="宋体" w:hAnsi="宋体" w:cs="宋体"/>
          <w:lang w:eastAsia="zh-CN"/>
        </w:rPr>
        <w:t>询比采购公告</w:t>
      </w:r>
      <w:r>
        <w:rPr>
          <w:rFonts w:hint="eastAsia" w:ascii="宋体" w:hAnsi="宋体" w:eastAsia="宋体" w:cs="宋体"/>
        </w:rPr>
        <w:t>同时在</w:t>
      </w:r>
      <w:r>
        <w:rPr>
          <w:rFonts w:hint="eastAsia" w:ascii="宋体" w:hAnsi="宋体" w:eastAsia="宋体" w:cs="宋体"/>
          <w:highlight w:val="none"/>
          <w:u w:val="single"/>
          <w:lang w:val="zh-CN"/>
        </w:rPr>
        <w:t>中国招标投标公共服务平台</w:t>
      </w:r>
      <w:r>
        <w:rPr>
          <w:rFonts w:hint="eastAsia" w:ascii="宋体" w:hAnsi="宋体" w:eastAsia="宋体" w:cs="宋体"/>
          <w:highlight w:val="none"/>
          <w:u w:val="single"/>
        </w:rPr>
        <w:t>、中国采购与招标网、</w:t>
      </w:r>
      <w:r>
        <w:rPr>
          <w:rFonts w:hint="eastAsia" w:ascii="宋体" w:hAnsi="宋体" w:eastAsia="宋体" w:cs="宋体"/>
          <w:szCs w:val="21"/>
          <w:highlight w:val="none"/>
          <w:u w:val="single"/>
          <w:lang w:eastAsia="zh-CN"/>
        </w:rPr>
        <w:t>永定河流域投资有限公司</w:t>
      </w:r>
      <w:r>
        <w:rPr>
          <w:rFonts w:hint="eastAsia" w:ascii="宋体" w:hAnsi="宋体" w:cs="宋体"/>
          <w:szCs w:val="21"/>
          <w:highlight w:val="none"/>
          <w:u w:val="single"/>
          <w:lang w:val="en-US" w:eastAsia="zh-CN"/>
        </w:rPr>
        <w:t>网站、</w:t>
      </w:r>
      <w:r>
        <w:rPr>
          <w:rFonts w:hint="eastAsia" w:ascii="宋体" w:hAnsi="宋体" w:eastAsia="宋体" w:cs="宋体"/>
          <w:highlight w:val="none"/>
          <w:u w:val="single"/>
        </w:rPr>
        <w:t>惠招标电子招投标交易平台</w:t>
      </w:r>
      <w:r>
        <w:rPr>
          <w:rFonts w:hint="eastAsia" w:ascii="宋体" w:hAnsi="宋体" w:eastAsia="宋体" w:cs="宋体"/>
        </w:rPr>
        <w:t>上发布。</w:t>
      </w:r>
    </w:p>
    <w:p>
      <w:pPr>
        <w:keepNext w:val="0"/>
        <w:keepLines w:val="0"/>
        <w:pageBreakBefore w:val="0"/>
        <w:widowControl w:val="0"/>
        <w:kinsoku/>
        <w:wordWrap/>
        <w:overflowPunct/>
        <w:topLinePunct w:val="0"/>
        <w:autoSpaceDE/>
        <w:autoSpaceDN/>
        <w:bidi w:val="0"/>
        <w:adjustRightInd/>
        <w:snapToGrid/>
        <w:spacing w:before="128" w:beforeLines="40" w:after="127" w:afterLines="40" w:line="440" w:lineRule="exact"/>
        <w:textAlignment w:val="auto"/>
        <w:outlineLvl w:val="2"/>
        <w:rPr>
          <w:rFonts w:hint="eastAsia" w:ascii="宋体" w:hAnsi="宋体" w:eastAsia="宋体" w:cs="宋体"/>
          <w:b/>
          <w:color w:val="000000"/>
          <w:w w:val="95"/>
          <w:sz w:val="31"/>
          <w:szCs w:val="22"/>
        </w:rPr>
      </w:pPr>
      <w:r>
        <w:rPr>
          <w:rFonts w:hint="eastAsia" w:ascii="宋体" w:hAnsi="宋体" w:cs="宋体"/>
          <w:b/>
          <w:color w:val="000000"/>
          <w:w w:val="95"/>
          <w:sz w:val="31"/>
          <w:szCs w:val="22"/>
          <w:lang w:val="en-US" w:eastAsia="zh-CN"/>
        </w:rPr>
        <w:t>7</w:t>
      </w:r>
      <w:r>
        <w:rPr>
          <w:rFonts w:hint="eastAsia" w:ascii="宋体" w:hAnsi="宋体" w:eastAsia="宋体" w:cs="宋体"/>
          <w:b/>
          <w:color w:val="000000"/>
          <w:w w:val="95"/>
          <w:sz w:val="31"/>
          <w:szCs w:val="22"/>
        </w:rPr>
        <w:t>.</w:t>
      </w:r>
      <w:r>
        <w:rPr>
          <w:rFonts w:hint="eastAsia" w:ascii="宋体" w:hAnsi="宋体" w:eastAsia="宋体" w:cs="宋体"/>
          <w:b/>
          <w:color w:val="000000"/>
          <w:w w:val="95"/>
          <w:sz w:val="31"/>
          <w:szCs w:val="22"/>
          <w:lang w:val="en-US" w:eastAsia="zh-CN"/>
        </w:rPr>
        <w:t xml:space="preserve"> </w:t>
      </w:r>
      <w:r>
        <w:rPr>
          <w:rFonts w:hint="eastAsia" w:ascii="宋体" w:hAnsi="宋体" w:eastAsia="宋体" w:cs="宋体"/>
          <w:b/>
          <w:color w:val="000000"/>
          <w:w w:val="95"/>
          <w:sz w:val="31"/>
          <w:szCs w:val="22"/>
        </w:rPr>
        <w:t>联系方式</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采 购 人</w:t>
      </w:r>
      <w:r>
        <w:rPr>
          <w:rFonts w:hint="eastAsia" w:ascii="宋体" w:hAnsi="宋体" w:eastAsia="宋体" w:cs="宋体"/>
          <w:szCs w:val="21"/>
          <w:highlight w:val="none"/>
        </w:rPr>
        <w:t>：</w:t>
      </w:r>
      <w:r>
        <w:rPr>
          <w:rFonts w:hint="eastAsia" w:ascii="宋体" w:hAnsi="宋体" w:eastAsia="宋体" w:cs="宋体"/>
          <w:szCs w:val="21"/>
          <w:highlight w:val="none"/>
          <w:lang w:eastAsia="zh-CN"/>
        </w:rPr>
        <w:t>永定河流域投资有限公司张家口分公司</w:t>
      </w:r>
      <w:r>
        <w:rPr>
          <w:rFonts w:hint="eastAsia" w:ascii="宋体" w:hAnsi="宋体" w:eastAsia="宋体" w:cs="宋体"/>
          <w:szCs w:val="21"/>
          <w:highlight w:val="none"/>
        </w:rPr>
        <w:t xml:space="preserve">   </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地    址：张家口市经开区新东亚财富中心</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rPr>
        <w:t>联 系 人：</w:t>
      </w:r>
      <w:r>
        <w:rPr>
          <w:rFonts w:hint="eastAsia" w:ascii="宋体" w:hAnsi="宋体" w:cs="宋体"/>
          <w:szCs w:val="21"/>
          <w:highlight w:val="none"/>
          <w:lang w:val="en-US" w:eastAsia="zh-CN"/>
        </w:rPr>
        <w:t>孙福军</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电    话：</w:t>
      </w:r>
      <w:r>
        <w:rPr>
          <w:rFonts w:hint="eastAsia" w:ascii="宋体" w:hAnsi="宋体" w:cs="宋体"/>
          <w:szCs w:val="21"/>
          <w:highlight w:val="none"/>
          <w:lang w:val="en-US" w:eastAsia="zh-CN"/>
        </w:rPr>
        <w:t>0313-2015502</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rPr>
      </w:pP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rPr>
      </w:pPr>
      <w:r>
        <w:rPr>
          <w:rFonts w:hint="eastAsia" w:ascii="宋体" w:hAnsi="宋体" w:cs="宋体"/>
          <w:szCs w:val="21"/>
          <w:lang w:eastAsia="zh-CN"/>
        </w:rPr>
        <w:t>采购代理机构</w:t>
      </w:r>
      <w:r>
        <w:rPr>
          <w:rFonts w:hint="eastAsia" w:ascii="宋体" w:hAnsi="宋体" w:eastAsia="宋体" w:cs="宋体"/>
          <w:szCs w:val="21"/>
        </w:rPr>
        <w:t xml:space="preserve">：瑞和安惠项目管理集团有限公司 </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地    址：</w:t>
      </w:r>
      <w:bookmarkStart w:id="19" w:name="_Hlk2530489"/>
      <w:r>
        <w:rPr>
          <w:rFonts w:hint="eastAsia" w:ascii="宋体" w:hAnsi="宋体" w:eastAsia="宋体" w:cs="宋体"/>
          <w:szCs w:val="21"/>
        </w:rPr>
        <w:t>石家庄市建设南大街269号河北师大科技园综合楼B座11层</w:t>
      </w:r>
      <w:bookmarkEnd w:id="19"/>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联 系 人：杨帆、韩滢</w:t>
      </w:r>
    </w:p>
    <w:p>
      <w:pPr>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宋体" w:hAnsi="宋体" w:cs="宋体"/>
          <w:szCs w:val="21"/>
          <w:lang w:eastAsia="zh-CN"/>
        </w:rPr>
      </w:pPr>
      <w:r>
        <w:rPr>
          <w:rFonts w:hint="eastAsia" w:ascii="宋体" w:hAnsi="宋体" w:eastAsia="宋体" w:cs="宋体"/>
          <w:szCs w:val="21"/>
        </w:rPr>
        <w:t>电    话：</w:t>
      </w:r>
      <w:r>
        <w:rPr>
          <w:rFonts w:hint="eastAsia" w:ascii="宋体" w:hAnsi="宋体" w:cs="宋体"/>
          <w:szCs w:val="21"/>
          <w:lang w:eastAsia="zh-CN"/>
        </w:rPr>
        <w:t>13780541054</w:t>
      </w:r>
    </w:p>
    <w:p>
      <w:pPr>
        <w:pageBreakBefore w:val="0"/>
        <w:widowControl/>
        <w:kinsoku/>
        <w:wordWrap/>
        <w:overflowPunct/>
        <w:topLinePunct w:val="0"/>
        <w:autoSpaceDE/>
        <w:autoSpaceDN/>
        <w:bidi w:val="0"/>
        <w:adjustRightInd/>
        <w:snapToGrid/>
        <w:spacing w:beforeLines="-2147483648" w:afterLines="-2147483648" w:line="240" w:lineRule="auto"/>
        <w:ind w:firstLine="0" w:firstLineChars="0"/>
        <w:textAlignment w:val="auto"/>
        <w:rPr>
          <w:rFonts w:hint="eastAsia" w:ascii="宋体" w:hAnsi="宋体" w:cs="宋体"/>
          <w:szCs w:val="21"/>
          <w:lang w:eastAsia="zh-CN"/>
        </w:rPr>
      </w:pPr>
      <w:r>
        <w:rPr>
          <w:rFonts w:hint="eastAsia" w:ascii="宋体" w:hAnsi="宋体" w:cs="宋体"/>
          <w:szCs w:val="21"/>
          <w:lang w:eastAsia="zh-CN"/>
        </w:rPr>
        <w:br w:type="page"/>
      </w:r>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hint="eastAsia" w:ascii="宋体" w:hAnsi="宋体" w:cs="宋体"/>
          <w:b/>
          <w:bCs/>
          <w:color w:val="000000"/>
          <w:sz w:val="32"/>
          <w:szCs w:val="32"/>
          <w:lang w:eastAsia="zh-CN"/>
        </w:rPr>
      </w:pPr>
      <w:bookmarkStart w:id="20" w:name="_Toc23561"/>
      <w:bookmarkStart w:id="21" w:name="_Toc11812"/>
      <w:bookmarkStart w:id="22" w:name="_Toc32697"/>
      <w:bookmarkStart w:id="23" w:name="_Toc27266"/>
      <w:r>
        <w:rPr>
          <w:rFonts w:ascii="宋体" w:hAnsi="宋体" w:cs="宋体"/>
          <w:b/>
          <w:bCs/>
          <w:color w:val="000000"/>
          <w:sz w:val="32"/>
          <w:szCs w:val="32"/>
        </w:rPr>
        <w:t>第二章</w:t>
      </w:r>
      <w:r>
        <w:rPr>
          <w:rFonts w:hint="eastAsia" w:ascii="宋体" w:hAnsi="宋体" w:cs="宋体"/>
          <w:b/>
          <w:bCs/>
          <w:color w:val="000000"/>
          <w:sz w:val="32"/>
          <w:szCs w:val="32"/>
          <w:lang w:val="en-US" w:eastAsia="zh-CN"/>
        </w:rPr>
        <w:t xml:space="preserve">  </w:t>
      </w:r>
      <w:bookmarkEnd w:id="20"/>
      <w:bookmarkEnd w:id="21"/>
      <w:bookmarkEnd w:id="22"/>
      <w:bookmarkEnd w:id="23"/>
      <w:r>
        <w:rPr>
          <w:rFonts w:hint="eastAsia" w:ascii="宋体" w:hAnsi="宋体" w:cs="宋体"/>
          <w:b/>
          <w:bCs/>
          <w:color w:val="000000"/>
          <w:sz w:val="32"/>
          <w:szCs w:val="32"/>
          <w:lang w:eastAsia="zh-CN"/>
        </w:rPr>
        <w:t>供应商须知</w:t>
      </w:r>
    </w:p>
    <w:p>
      <w:pPr>
        <w:keepNext w:val="0"/>
        <w:keepLines w:val="0"/>
        <w:pageBreakBefore w:val="0"/>
        <w:widowControl w:val="0"/>
        <w:kinsoku/>
        <w:wordWrap/>
        <w:overflowPunct/>
        <w:topLinePunct w:val="0"/>
        <w:autoSpaceDE/>
        <w:autoSpaceDN/>
        <w:bidi w:val="0"/>
        <w:adjustRightInd/>
        <w:snapToGrid/>
        <w:spacing w:before="0" w:beforeLines="0" w:after="0" w:afterLines="0"/>
        <w:jc w:val="both"/>
        <w:textAlignment w:val="auto"/>
        <w:outlineLvl w:val="2"/>
        <w:rPr>
          <w:rFonts w:ascii="宋体" w:hAnsi="宋体" w:cs="宋体"/>
          <w:b/>
          <w:bCs/>
          <w:sz w:val="31"/>
        </w:rPr>
      </w:pPr>
      <w:r>
        <w:rPr>
          <w:rFonts w:hint="eastAsia" w:ascii="宋体" w:hAnsi="宋体" w:cs="宋体"/>
          <w:b/>
          <w:bCs/>
          <w:sz w:val="31"/>
          <w:lang w:eastAsia="zh-CN"/>
        </w:rPr>
        <w:t>供应商须知</w:t>
      </w:r>
      <w:r>
        <w:rPr>
          <w:rFonts w:ascii="宋体" w:hAnsi="宋体" w:cs="宋体"/>
          <w:b/>
          <w:bCs/>
          <w:sz w:val="31"/>
        </w:rPr>
        <w:t>前附表</w:t>
      </w:r>
    </w:p>
    <w:tbl>
      <w:tblPr>
        <w:tblStyle w:val="21"/>
        <w:tblW w:w="8933" w:type="dxa"/>
        <w:tblInd w:w="-408" w:type="dxa"/>
        <w:tblLayout w:type="fixed"/>
        <w:tblCellMar>
          <w:top w:w="0" w:type="dxa"/>
          <w:left w:w="108" w:type="dxa"/>
          <w:bottom w:w="0" w:type="dxa"/>
          <w:right w:w="108" w:type="dxa"/>
        </w:tblCellMar>
      </w:tblPr>
      <w:tblGrid>
        <w:gridCol w:w="1080"/>
        <w:gridCol w:w="2028"/>
        <w:gridCol w:w="5825"/>
      </w:tblGrid>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ascii="宋体" w:hAnsi="宋体" w:cs="宋体"/>
                <w:b/>
                <w:szCs w:val="21"/>
              </w:rPr>
            </w:pPr>
            <w:r>
              <w:rPr>
                <w:rFonts w:hint="eastAsia" w:ascii="宋体" w:hAnsi="宋体" w:cs="宋体"/>
                <w:b/>
                <w:szCs w:val="21"/>
              </w:rPr>
              <w:t>条款号</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ascii="宋体" w:hAnsi="宋体" w:cs="宋体"/>
                <w:b/>
                <w:szCs w:val="21"/>
              </w:rPr>
            </w:pPr>
            <w:r>
              <w:rPr>
                <w:rFonts w:hint="eastAsia" w:ascii="宋体" w:hAnsi="宋体" w:cs="宋体"/>
                <w:b/>
                <w:szCs w:val="21"/>
              </w:rPr>
              <w:t>条  款  名  称</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ascii="宋体" w:hAnsi="宋体" w:cs="宋体"/>
                <w:b/>
                <w:szCs w:val="21"/>
              </w:rPr>
            </w:pPr>
            <w:r>
              <w:rPr>
                <w:rFonts w:hint="eastAsia" w:ascii="宋体" w:hAnsi="宋体" w:cs="宋体"/>
                <w:b/>
                <w:szCs w:val="21"/>
              </w:rPr>
              <w:t>编  列  内  容</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szCs w:val="21"/>
              </w:rPr>
            </w:pPr>
            <w:r>
              <w:rPr>
                <w:szCs w:val="21"/>
              </w:rPr>
              <w:t>1.1.2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采购人</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highlight w:val="none"/>
              </w:rPr>
            </w:pPr>
            <w:r>
              <w:rPr>
                <w:rFonts w:hint="eastAsia" w:ascii="宋体" w:hAnsi="宋体" w:cs="宋体"/>
                <w:szCs w:val="21"/>
                <w:highlight w:val="none"/>
              </w:rPr>
              <w:t>名称：</w:t>
            </w:r>
            <w:r>
              <w:rPr>
                <w:rFonts w:hint="eastAsia" w:ascii="宋体" w:hAnsi="宋体" w:cs="宋体"/>
                <w:szCs w:val="21"/>
                <w:highlight w:val="none"/>
                <w:lang w:eastAsia="zh-CN"/>
              </w:rPr>
              <w:t>永定河流域投资有限公司张家口分公司</w:t>
            </w:r>
          </w:p>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highlight w:val="none"/>
              </w:rPr>
            </w:pPr>
            <w:r>
              <w:rPr>
                <w:rFonts w:hint="eastAsia" w:ascii="宋体" w:hAnsi="宋体" w:cs="宋体"/>
                <w:szCs w:val="21"/>
                <w:highlight w:val="none"/>
              </w:rPr>
              <w:t>地址：张家口市经开区新东亚财富中心</w:t>
            </w:r>
          </w:p>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highlight w:val="none"/>
              </w:rPr>
            </w:pPr>
            <w:r>
              <w:rPr>
                <w:rFonts w:hint="eastAsia" w:ascii="宋体" w:hAnsi="宋体" w:cs="宋体"/>
                <w:szCs w:val="21"/>
                <w:highlight w:val="none"/>
              </w:rPr>
              <w:t>联系人：</w:t>
            </w:r>
            <w:r>
              <w:rPr>
                <w:rFonts w:hint="eastAsia" w:ascii="宋体" w:hAnsi="宋体" w:cs="宋体"/>
                <w:szCs w:val="21"/>
                <w:highlight w:val="none"/>
                <w:lang w:val="en-US" w:eastAsia="zh-CN"/>
              </w:rPr>
              <w:t>孙福军</w:t>
            </w:r>
          </w:p>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rPr>
            </w:pPr>
            <w:r>
              <w:rPr>
                <w:rFonts w:hint="eastAsia" w:ascii="宋体" w:hAnsi="宋体" w:cs="宋体"/>
                <w:szCs w:val="21"/>
                <w:highlight w:val="none"/>
              </w:rPr>
              <w:t>电话：</w:t>
            </w:r>
            <w:r>
              <w:rPr>
                <w:rFonts w:hint="eastAsia" w:ascii="宋体" w:hAnsi="宋体" w:cs="宋体"/>
                <w:szCs w:val="21"/>
                <w:highlight w:val="none"/>
                <w:lang w:val="en-US" w:eastAsia="zh-CN"/>
              </w:rPr>
              <w:t>0313-2015502</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szCs w:val="21"/>
              </w:rPr>
            </w:pPr>
            <w:r>
              <w:rPr>
                <w:szCs w:val="21"/>
              </w:rPr>
              <w:t>1.1.3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采购代理机构</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rPr>
            </w:pPr>
            <w:r>
              <w:rPr>
                <w:rFonts w:hint="eastAsia" w:ascii="宋体" w:hAnsi="宋体" w:cs="宋体"/>
                <w:szCs w:val="21"/>
              </w:rPr>
              <w:t>名称：瑞和安惠项目管理集团有限公司</w:t>
            </w:r>
          </w:p>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rPr>
            </w:pPr>
            <w:r>
              <w:rPr>
                <w:rFonts w:hint="eastAsia" w:ascii="宋体" w:hAnsi="宋体" w:cs="宋体"/>
                <w:szCs w:val="21"/>
              </w:rPr>
              <w:t>地址：石家庄市建设南大街269号河北师大科技园综合楼B座11层</w:t>
            </w:r>
          </w:p>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rPr>
            </w:pPr>
            <w:r>
              <w:rPr>
                <w:rFonts w:hint="eastAsia" w:ascii="宋体" w:hAnsi="宋体" w:cs="宋体"/>
                <w:szCs w:val="21"/>
              </w:rPr>
              <w:t>联系人：杨帆、韩滢</w:t>
            </w:r>
          </w:p>
          <w:p>
            <w:pPr>
              <w:keepNext w:val="0"/>
              <w:keepLines w:val="0"/>
              <w:pageBreakBefore w:val="0"/>
              <w:widowControl w:val="0"/>
              <w:kinsoku/>
              <w:wordWrap/>
              <w:overflowPunct/>
              <w:topLinePunct w:val="0"/>
              <w:autoSpaceDE/>
              <w:autoSpaceDN/>
              <w:bidi w:val="0"/>
              <w:adjustRightInd/>
              <w:snapToGrid/>
              <w:spacing w:line="326" w:lineRule="exact"/>
              <w:textAlignment w:val="auto"/>
              <w:rPr>
                <w:rFonts w:hint="eastAsia" w:ascii="宋体" w:hAnsi="宋体" w:eastAsia="宋体" w:cs="宋体"/>
                <w:szCs w:val="21"/>
                <w:lang w:eastAsia="zh-CN"/>
              </w:rPr>
            </w:pPr>
            <w:r>
              <w:rPr>
                <w:rFonts w:hint="eastAsia" w:ascii="宋体" w:hAnsi="宋体" w:cs="宋体"/>
                <w:szCs w:val="21"/>
              </w:rPr>
              <w:t>电话：</w:t>
            </w:r>
            <w:r>
              <w:rPr>
                <w:rFonts w:hint="eastAsia" w:ascii="宋体" w:hAnsi="宋体" w:cs="宋体"/>
                <w:szCs w:val="21"/>
                <w:lang w:eastAsia="zh-CN"/>
              </w:rPr>
              <w:t>13780541054</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hint="eastAsia" w:eastAsia="宋体"/>
                <w:szCs w:val="21"/>
                <w:lang w:eastAsia="zh-CN"/>
              </w:rPr>
            </w:pPr>
            <w:r>
              <w:rPr>
                <w:szCs w:val="21"/>
              </w:rPr>
              <w:t>1.1.4</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326" w:lineRule="exact"/>
              <w:jc w:val="center"/>
              <w:textAlignment w:val="auto"/>
              <w:rPr>
                <w:rFonts w:ascii="宋体" w:hAnsi="宋体" w:eastAsia="宋体" w:cs="宋体"/>
                <w:kern w:val="2"/>
                <w:sz w:val="21"/>
                <w:szCs w:val="21"/>
                <w:lang w:val="en-US" w:eastAsia="zh-CN" w:bidi="ar-SA"/>
              </w:rPr>
            </w:pPr>
            <w:r>
              <w:rPr>
                <w:rFonts w:hint="eastAsia" w:ascii="宋体" w:hAnsi="宋体" w:cs="宋体"/>
                <w:szCs w:val="21"/>
              </w:rPr>
              <w:t>项目名称</w:t>
            </w:r>
          </w:p>
        </w:tc>
        <w:tc>
          <w:tcPr>
            <w:tcW w:w="582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ind w:firstLine="0" w:firstLineChars="0"/>
              <w:textAlignment w:val="auto"/>
              <w:rPr>
                <w:rFonts w:ascii="宋体" w:hAnsi="宋体" w:eastAsia="宋体" w:cs="宋体"/>
                <w:kern w:val="2"/>
                <w:sz w:val="21"/>
                <w:szCs w:val="28"/>
                <w:lang w:val="zh-CN" w:eastAsia="zh-CN" w:bidi="ar-SA"/>
              </w:rPr>
            </w:pPr>
            <w:r>
              <w:rPr>
                <w:rFonts w:hint="eastAsia" w:ascii="宋体" w:hAnsi="宋体" w:cs="宋体"/>
                <w:szCs w:val="21"/>
                <w:lang w:eastAsia="zh-CN"/>
              </w:rPr>
              <w:t>张家口市（洋河、壶流河、桑干河）小灌区节水综合改造工程、张家口市怀安县水沟口灌区节水综合改造工程施工图审查</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szCs w:val="21"/>
              </w:rPr>
            </w:pPr>
            <w:r>
              <w:rPr>
                <w:szCs w:val="21"/>
              </w:rPr>
              <w:t>1.2.1</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ascii="宋体" w:hAnsi="宋体" w:cs="宋体"/>
                <w:szCs w:val="21"/>
              </w:rPr>
            </w:pPr>
            <w:r>
              <w:rPr>
                <w:rFonts w:hint="eastAsia" w:ascii="宋体" w:hAnsi="宋体" w:cs="宋体"/>
                <w:szCs w:val="21"/>
              </w:rPr>
              <w:t>资金来源及比例</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rPr>
            </w:pPr>
            <w:r>
              <w:rPr>
                <w:rFonts w:hint="eastAsia" w:ascii="宋体" w:hAnsi="宋体" w:cs="宋体"/>
                <w:szCs w:val="21"/>
                <w:shd w:val="clear"/>
                <w:lang w:val="en-US" w:eastAsia="zh-CN"/>
              </w:rPr>
              <w:t>中央投资和单位自筹资金，4:6</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szCs w:val="21"/>
              </w:rPr>
            </w:pPr>
            <w:r>
              <w:rPr>
                <w:szCs w:val="21"/>
              </w:rPr>
              <w:t>1.2.2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ascii="宋体" w:hAnsi="宋体" w:cs="宋体"/>
                <w:szCs w:val="21"/>
              </w:rPr>
            </w:pPr>
            <w:r>
              <w:rPr>
                <w:rFonts w:hint="eastAsia" w:ascii="宋体" w:hAnsi="宋体" w:cs="宋体"/>
                <w:szCs w:val="21"/>
              </w:rPr>
              <w:t>资金落实情况</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rPr>
            </w:pPr>
            <w:r>
              <w:rPr>
                <w:rFonts w:hint="eastAsia" w:ascii="宋体" w:hAnsi="宋体" w:cs="宋体"/>
                <w:szCs w:val="21"/>
              </w:rPr>
              <w:t>已落实</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szCs w:val="21"/>
              </w:rPr>
            </w:pPr>
            <w:r>
              <w:rPr>
                <w:szCs w:val="21"/>
              </w:rPr>
              <w:t>1.3.1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ascii="宋体" w:hAnsi="宋体" w:cs="宋体"/>
                <w:szCs w:val="21"/>
              </w:rPr>
            </w:pPr>
            <w:r>
              <w:rPr>
                <w:rFonts w:hint="eastAsia" w:ascii="宋体" w:hAnsi="宋体" w:cs="宋体"/>
                <w:szCs w:val="21"/>
                <w:lang w:val="en-US" w:eastAsia="zh-CN"/>
              </w:rPr>
              <w:t>采购</w:t>
            </w:r>
            <w:r>
              <w:rPr>
                <w:rFonts w:hint="eastAsia" w:ascii="宋体" w:hAnsi="宋体" w:cs="宋体"/>
                <w:szCs w:val="21"/>
              </w:rPr>
              <w:t>范围</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ind w:firstLine="0" w:firstLineChars="0"/>
              <w:textAlignment w:val="auto"/>
              <w:rPr>
                <w:rFonts w:ascii="宋体" w:hAnsi="宋体" w:cs="宋体"/>
                <w:szCs w:val="21"/>
              </w:rPr>
            </w:pPr>
            <w:r>
              <w:rPr>
                <w:rFonts w:hint="eastAsia" w:ascii="宋体" w:hAnsi="宋体" w:cs="宋体"/>
                <w:szCs w:val="21"/>
                <w:lang w:val="zh-CN" w:eastAsia="zh-CN"/>
              </w:rPr>
              <w:t>分别开展（1）张家口市洋河小灌区节水综合改造工程、（2）张家口市壶流河小灌区节水综合改造工程、（3）张家口市桑干河小灌区节水综合改造工程、（4）张家口市怀安县水沟口灌区节水综合改造工程的施工图审查工作，具体为：根据设计单位编制的各项目施工详图阶段设计文件所涵盖的内容，分别从是否符合批准的初步设计文件、强条的执行性、工程的安全性、施工图的完整性等相关内容提出审查意见，并形成施工设计文件审查报告或审查意见书</w:t>
            </w:r>
            <w:r>
              <w:rPr>
                <w:rFonts w:hint="eastAsia" w:ascii="宋体" w:hAnsi="宋体" w:cs="宋体"/>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szCs w:val="21"/>
              </w:rPr>
            </w:pPr>
            <w:r>
              <w:rPr>
                <w:szCs w:val="21"/>
              </w:rPr>
              <w:t>1.3.2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ascii="宋体" w:hAnsi="宋体" w:cs="宋体"/>
                <w:szCs w:val="21"/>
              </w:rPr>
            </w:pPr>
            <w:r>
              <w:rPr>
                <w:rFonts w:hint="eastAsia" w:ascii="宋体" w:hAnsi="宋体" w:cs="宋体"/>
                <w:szCs w:val="21"/>
              </w:rPr>
              <w:t>服务期限</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rPr>
            </w:pPr>
            <w:r>
              <w:rPr>
                <w:rFonts w:hint="eastAsia"/>
                <w:bCs/>
                <w:szCs w:val="21"/>
                <w:lang w:val="zh-CN"/>
              </w:rPr>
              <w:t>自合同签订之日起，对各阶段提交的施工图成果，受托单位在14日内完成施工图审查工作并出具审查报告或审查意见书</w:t>
            </w:r>
            <w:r>
              <w:rPr>
                <w:rFonts w:hint="eastAsia"/>
                <w:bCs/>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szCs w:val="21"/>
              </w:rPr>
            </w:pPr>
            <w:r>
              <w:rPr>
                <w:szCs w:val="21"/>
              </w:rPr>
              <w:t>1.3.3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ascii="宋体" w:hAnsi="宋体" w:cs="宋体"/>
                <w:szCs w:val="21"/>
              </w:rPr>
            </w:pPr>
            <w:r>
              <w:rPr>
                <w:rFonts w:hint="eastAsia" w:ascii="宋体" w:hAnsi="宋体" w:cs="宋体"/>
                <w:szCs w:val="21"/>
              </w:rPr>
              <w:t>质量标准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rPr>
            </w:pPr>
            <w:r>
              <w:rPr>
                <w:rFonts w:hint="eastAsia" w:ascii="宋体" w:hAnsi="宋体" w:cs="宋体"/>
                <w:szCs w:val="21"/>
                <w:highlight w:val="none"/>
                <w:lang w:val="en-US" w:eastAsia="zh-CN"/>
              </w:rPr>
              <w:t>符合国家有关规范、规定、行业标准</w:t>
            </w:r>
            <w:r>
              <w:rPr>
                <w:rFonts w:hint="eastAsia" w:ascii="宋体" w:hAnsi="宋体" w:cs="宋体"/>
                <w:szCs w:val="21"/>
                <w:highlight w:val="none"/>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szCs w:val="21"/>
              </w:rPr>
            </w:pPr>
            <w:r>
              <w:rPr>
                <w:szCs w:val="21"/>
              </w:rPr>
              <w:t>1.4.1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资质条件、能力、信誉</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6" w:lineRule="exact"/>
              <w:textAlignment w:val="auto"/>
              <w:rPr>
                <w:szCs w:val="21"/>
              </w:rPr>
            </w:pPr>
            <w:r>
              <w:rPr>
                <w:rFonts w:hint="eastAsia" w:ascii="黑体" w:hAnsi="黑体" w:eastAsia="黑体" w:cs="黑体"/>
                <w:b w:val="0"/>
                <w:bCs w:val="0"/>
                <w:szCs w:val="21"/>
              </w:rPr>
              <w:t>资质要求：</w:t>
            </w:r>
            <w:r>
              <w:rPr>
                <w:rFonts w:hint="eastAsia"/>
                <w:szCs w:val="21"/>
                <w:lang w:val="en-US" w:eastAsia="zh-CN"/>
              </w:rPr>
              <w:t>（1）具有独立法人资格；（2）具有工程设计水利行业（灌溉排涝）专业甲级资质或工程设计水利行业甲级资质或工程设计综合资质甲级</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26" w:lineRule="exact"/>
              <w:textAlignment w:val="auto"/>
              <w:rPr>
                <w:szCs w:val="21"/>
              </w:rPr>
            </w:pPr>
            <w:r>
              <w:rPr>
                <w:rFonts w:hint="eastAsia" w:ascii="黑体" w:hAnsi="黑体" w:eastAsia="黑体" w:cs="黑体"/>
                <w:szCs w:val="21"/>
              </w:rPr>
              <w:t>财务要求：</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26" w:lineRule="exact"/>
              <w:textAlignment w:val="auto"/>
              <w:rPr>
                <w:szCs w:val="21"/>
              </w:rPr>
            </w:pPr>
            <w:r>
              <w:rPr>
                <w:rFonts w:hint="eastAsia" w:ascii="黑体" w:hAnsi="黑体" w:eastAsia="黑体" w:cs="黑体"/>
                <w:szCs w:val="21"/>
              </w:rPr>
              <w:t>业绩要求：</w:t>
            </w:r>
            <w:r>
              <w:rPr>
                <w:rFonts w:hint="eastAsia"/>
                <w:szCs w:val="21"/>
                <w:lang w:val="en-US" w:eastAsia="zh-CN"/>
              </w:rPr>
              <w:t>/</w:t>
            </w:r>
          </w:p>
          <w:p>
            <w:pPr>
              <w:keepNext w:val="0"/>
              <w:keepLines w:val="0"/>
              <w:pageBreakBefore w:val="0"/>
              <w:widowControl w:val="0"/>
              <w:kinsoku/>
              <w:wordWrap/>
              <w:overflowPunct/>
              <w:topLinePunct w:val="0"/>
              <w:autoSpaceDE/>
              <w:autoSpaceDN/>
              <w:bidi w:val="0"/>
              <w:adjustRightInd/>
              <w:snapToGrid/>
              <w:spacing w:line="326" w:lineRule="exact"/>
              <w:textAlignment w:val="auto"/>
              <w:rPr>
                <w:szCs w:val="21"/>
              </w:rPr>
            </w:pPr>
            <w:r>
              <w:rPr>
                <w:rFonts w:hint="eastAsia" w:ascii="黑体" w:hAnsi="黑体" w:eastAsia="黑体" w:cs="黑体"/>
                <w:szCs w:val="21"/>
              </w:rPr>
              <w:t>信誉要求：</w:t>
            </w:r>
            <w:r>
              <w:rPr>
                <w:rFonts w:hint="eastAsia"/>
                <w:szCs w:val="21"/>
                <w:lang w:val="en-US" w:eastAsia="zh-CN"/>
              </w:rPr>
              <w:t>信誉良好，供应商在“中国执行信息公开网”系统中未被列入失信被执行人名单；供应商在“信用中国”系统中未被列入重大税收违法失信主体、政府采购严重违法失信名单（以询比会当日现场查询结果为准）</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26" w:lineRule="exact"/>
              <w:textAlignment w:val="auto"/>
              <w:rPr>
                <w:szCs w:val="21"/>
              </w:rPr>
            </w:pPr>
            <w:r>
              <w:rPr>
                <w:rFonts w:hint="eastAsia"/>
                <w:szCs w:val="21"/>
              </w:rPr>
              <w:t>注：</w:t>
            </w:r>
            <w:r>
              <w:rPr>
                <w:rFonts w:hint="eastAsia"/>
                <w:szCs w:val="21"/>
                <w:lang w:val="en-US" w:eastAsia="zh-CN"/>
              </w:rPr>
              <w:t>询比会</w:t>
            </w:r>
            <w:r>
              <w:rPr>
                <w:rFonts w:hint="eastAsia"/>
                <w:szCs w:val="21"/>
              </w:rPr>
              <w:t>当日由</w:t>
            </w:r>
            <w:r>
              <w:rPr>
                <w:rFonts w:hint="eastAsia"/>
                <w:szCs w:val="21"/>
                <w:lang w:eastAsia="zh-CN"/>
              </w:rPr>
              <w:t>评审委员会</w:t>
            </w:r>
            <w:r>
              <w:rPr>
                <w:rFonts w:hint="eastAsia"/>
                <w:szCs w:val="21"/>
              </w:rPr>
              <w:t>查询，</w:t>
            </w:r>
            <w:r>
              <w:rPr>
                <w:rFonts w:hint="eastAsia"/>
                <w:szCs w:val="21"/>
                <w:lang w:eastAsia="zh-CN"/>
              </w:rPr>
              <w:t>响应文件</w:t>
            </w:r>
            <w:r>
              <w:rPr>
                <w:rFonts w:hint="eastAsia"/>
                <w:szCs w:val="21"/>
              </w:rPr>
              <w:t>中无需提供。</w:t>
            </w:r>
          </w:p>
          <w:p>
            <w:pPr>
              <w:keepNext w:val="0"/>
              <w:keepLines w:val="0"/>
              <w:pageBreakBefore w:val="0"/>
              <w:widowControl w:val="0"/>
              <w:kinsoku/>
              <w:wordWrap/>
              <w:overflowPunct/>
              <w:topLinePunct w:val="0"/>
              <w:autoSpaceDE/>
              <w:autoSpaceDN/>
              <w:bidi w:val="0"/>
              <w:adjustRightInd/>
              <w:snapToGrid/>
              <w:spacing w:line="326" w:lineRule="exact"/>
              <w:textAlignment w:val="auto"/>
              <w:rPr>
                <w:szCs w:val="21"/>
              </w:rPr>
            </w:pPr>
            <w:r>
              <w:rPr>
                <w:rFonts w:hint="eastAsia" w:ascii="黑体" w:hAnsi="黑体" w:eastAsia="黑体" w:cs="黑体"/>
                <w:szCs w:val="21"/>
              </w:rPr>
              <w:t>项目负责人的资格要求：</w:t>
            </w:r>
            <w:r>
              <w:rPr>
                <w:rFonts w:hint="eastAsia"/>
                <w:szCs w:val="21"/>
                <w:lang w:val="en-US" w:eastAsia="zh-CN"/>
              </w:rPr>
              <w:t>具有水利相关专业高级及以上技术职称</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26" w:lineRule="exact"/>
              <w:textAlignment w:val="auto"/>
              <w:rPr>
                <w:szCs w:val="21"/>
              </w:rPr>
            </w:pPr>
            <w:r>
              <w:rPr>
                <w:rFonts w:hint="eastAsia" w:ascii="黑体" w:hAnsi="黑体" w:eastAsia="黑体" w:cs="黑体"/>
                <w:szCs w:val="21"/>
              </w:rPr>
              <w:t>其他主要人员要求：</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26" w:lineRule="exact"/>
              <w:textAlignment w:val="auto"/>
              <w:rPr>
                <w:rFonts w:ascii="宋体" w:hAnsi="宋体" w:cs="宋体"/>
                <w:szCs w:val="21"/>
              </w:rPr>
            </w:pPr>
            <w:r>
              <w:rPr>
                <w:rFonts w:hint="eastAsia" w:ascii="黑体" w:hAnsi="黑体" w:eastAsia="黑体" w:cs="黑体"/>
                <w:szCs w:val="21"/>
              </w:rPr>
              <w:t>其他要求：</w:t>
            </w:r>
            <w:r>
              <w:rPr>
                <w:rFonts w:hint="eastAsia"/>
                <w:szCs w:val="21"/>
                <w:lang w:val="en-US" w:eastAsia="zh-CN"/>
              </w:rPr>
              <w:t>与采购人存在利害关系可能影响采购公正性的法人、其他组织或者个人，不得参加本次询比采购；单位负责人为同一人或者存在控股、管理关系的不同单位，不得同时参加本次询比采购，否则均被否决</w:t>
            </w:r>
            <w:r>
              <w:rPr>
                <w:rFonts w:hint="eastAsia"/>
                <w:szCs w:val="21"/>
              </w:rPr>
              <w:t xml:space="preserve">。 </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1.4.2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default" w:ascii="宋体" w:hAnsi="宋体" w:eastAsia="宋体" w:cs="宋体"/>
                <w:szCs w:val="21"/>
                <w:lang w:val="en-US" w:eastAsia="zh-CN"/>
              </w:rPr>
            </w:pPr>
            <w:r>
              <w:rPr>
                <w:rFonts w:hint="eastAsia" w:ascii="宋体" w:hAnsi="宋体" w:cs="宋体"/>
                <w:szCs w:val="21"/>
              </w:rPr>
              <w:t>是否接受联合体</w:t>
            </w:r>
            <w:r>
              <w:rPr>
                <w:rFonts w:hint="eastAsia" w:ascii="宋体" w:hAnsi="宋体" w:cs="宋体"/>
                <w:szCs w:val="21"/>
                <w:lang w:val="en-US" w:eastAsia="zh-CN"/>
              </w:rPr>
              <w:t>参加询比采购</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lang w:eastAsia="zh-CN"/>
              </w:rPr>
              <w:t>☑</w:t>
            </w:r>
            <w:r>
              <w:rPr>
                <w:rFonts w:hint="eastAsia" w:ascii="宋体" w:hAnsi="宋体" w:cs="宋体"/>
                <w:szCs w:val="21"/>
              </w:rPr>
              <w:t>不接受</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lang w:eastAsia="zh-CN"/>
              </w:rPr>
              <w:t>□</w:t>
            </w:r>
            <w:r>
              <w:rPr>
                <w:rFonts w:hint="eastAsia" w:ascii="宋体" w:hAnsi="宋体" w:cs="宋体"/>
                <w:szCs w:val="21"/>
              </w:rPr>
              <w:t>接受</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1.9.1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踏勘现场</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不组织</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组织，踏勘时间：</w:t>
            </w:r>
          </w:p>
          <w:p>
            <w:pPr>
              <w:keepNext w:val="0"/>
              <w:keepLines w:val="0"/>
              <w:pageBreakBefore w:val="0"/>
              <w:widowControl w:val="0"/>
              <w:kinsoku/>
              <w:wordWrap/>
              <w:overflowPunct/>
              <w:topLinePunct w:val="0"/>
              <w:autoSpaceDE/>
              <w:autoSpaceDN/>
              <w:bidi w:val="0"/>
              <w:adjustRightInd/>
              <w:snapToGrid/>
              <w:spacing w:line="330" w:lineRule="exact"/>
              <w:ind w:firstLine="1050" w:firstLineChars="500"/>
              <w:textAlignment w:val="auto"/>
              <w:rPr>
                <w:rFonts w:ascii="宋体" w:hAnsi="宋体" w:cs="宋体"/>
                <w:szCs w:val="21"/>
              </w:rPr>
            </w:pPr>
            <w:r>
              <w:rPr>
                <w:rFonts w:hint="eastAsia" w:ascii="宋体" w:hAnsi="宋体" w:cs="宋体"/>
                <w:szCs w:val="21"/>
              </w:rPr>
              <w:t>踏勘集中地点：</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1.10.1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预备会</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不召开</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召开，召开时间：</w:t>
            </w:r>
          </w:p>
          <w:p>
            <w:pPr>
              <w:keepNext w:val="0"/>
              <w:keepLines w:val="0"/>
              <w:pageBreakBefore w:val="0"/>
              <w:widowControl w:val="0"/>
              <w:kinsoku/>
              <w:wordWrap/>
              <w:overflowPunct/>
              <w:topLinePunct w:val="0"/>
              <w:autoSpaceDE/>
              <w:autoSpaceDN/>
              <w:bidi w:val="0"/>
              <w:adjustRightInd/>
              <w:snapToGrid/>
              <w:spacing w:line="330" w:lineRule="exact"/>
              <w:ind w:firstLine="840" w:firstLineChars="400"/>
              <w:textAlignment w:val="auto"/>
              <w:rPr>
                <w:rFonts w:ascii="宋体" w:hAnsi="宋体" w:cs="宋体"/>
                <w:szCs w:val="21"/>
              </w:rPr>
            </w:pPr>
            <w:r>
              <w:rPr>
                <w:rFonts w:hint="eastAsia" w:ascii="宋体" w:hAnsi="宋体" w:cs="宋体"/>
                <w:szCs w:val="21"/>
              </w:rPr>
              <w:t>召开地点：</w:t>
            </w:r>
          </w:p>
        </w:tc>
      </w:tr>
      <w:tr>
        <w:tblPrEx>
          <w:tblCellMar>
            <w:top w:w="0" w:type="dxa"/>
            <w:left w:w="108" w:type="dxa"/>
            <w:bottom w:w="0" w:type="dxa"/>
            <w:right w:w="108" w:type="dxa"/>
          </w:tblCellMar>
        </w:tblPrEx>
        <w:trPr>
          <w:trHeight w:val="454"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1.10.2</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在预备会前提出问题</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时间：/</w:t>
            </w:r>
          </w:p>
        </w:tc>
      </w:tr>
      <w:tr>
        <w:tblPrEx>
          <w:tblCellMar>
            <w:top w:w="0" w:type="dxa"/>
            <w:left w:w="108" w:type="dxa"/>
            <w:bottom w:w="0" w:type="dxa"/>
            <w:right w:w="108" w:type="dxa"/>
          </w:tblCellMar>
        </w:tblPrEx>
        <w:trPr>
          <w:trHeight w:val="454"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形式：/</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1.10.3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采购文件</w:t>
            </w:r>
            <w:r>
              <w:rPr>
                <w:rFonts w:hint="eastAsia" w:ascii="宋体" w:hAnsi="宋体" w:cs="宋体"/>
                <w:szCs w:val="21"/>
              </w:rPr>
              <w:t>澄清发出的形式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pPr>
            <w:r>
              <w:rPr>
                <w:szCs w:val="21"/>
              </w:rPr>
              <w:t>1.11.1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pPr>
            <w:r>
              <w:rPr>
                <w:rFonts w:hint="eastAsia"/>
              </w:rPr>
              <w:t>分包</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lang w:eastAsia="zh-CN"/>
              </w:rPr>
              <w:t>☑</w:t>
            </w:r>
            <w:r>
              <w:rPr>
                <w:rFonts w:hint="eastAsia" w:ascii="宋体" w:hAnsi="宋体" w:cs="宋体"/>
                <w:szCs w:val="21"/>
              </w:rPr>
              <w:t>不允许</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hint="eastAsia" w:ascii="宋体" w:hAnsi="宋体" w:eastAsia="宋体" w:cs="宋体"/>
                <w:szCs w:val="21"/>
                <w:lang w:eastAsia="zh-CN"/>
              </w:rPr>
            </w:pPr>
            <w:r>
              <w:rPr>
                <w:rFonts w:hint="eastAsia" w:ascii="宋体" w:hAnsi="宋体" w:cs="宋体"/>
                <w:sz w:val="32"/>
                <w:szCs w:val="32"/>
                <w:lang w:eastAsia="zh-CN"/>
              </w:rPr>
              <w:t>□</w:t>
            </w:r>
            <w:r>
              <w:rPr>
                <w:rFonts w:hint="eastAsia" w:ascii="宋体" w:hAnsi="宋体" w:cs="宋体"/>
                <w:szCs w:val="21"/>
              </w:rPr>
              <w:t>允许，分包内容要求：</w:t>
            </w:r>
            <w:r>
              <w:rPr>
                <w:rFonts w:hint="eastAsia" w:ascii="宋体" w:hAnsi="宋体" w:cs="宋体"/>
                <w:szCs w:val="21"/>
                <w:lang w:val="en-US" w:eastAsia="zh-CN"/>
              </w:rPr>
              <w:t>/</w:t>
            </w:r>
          </w:p>
          <w:p>
            <w:pPr>
              <w:keepNext w:val="0"/>
              <w:keepLines w:val="0"/>
              <w:pageBreakBefore w:val="0"/>
              <w:widowControl w:val="0"/>
              <w:kinsoku/>
              <w:wordWrap/>
              <w:overflowPunct/>
              <w:topLinePunct w:val="0"/>
              <w:autoSpaceDE/>
              <w:autoSpaceDN/>
              <w:bidi w:val="0"/>
              <w:adjustRightInd/>
              <w:snapToGrid/>
              <w:spacing w:line="330" w:lineRule="exact"/>
              <w:ind w:firstLine="1050" w:firstLineChars="500"/>
              <w:textAlignment w:val="auto"/>
              <w:rPr>
                <w:rFonts w:ascii="宋体" w:hAnsi="宋体" w:cs="宋体"/>
                <w:szCs w:val="21"/>
              </w:rPr>
            </w:pPr>
            <w:r>
              <w:rPr>
                <w:rFonts w:hint="eastAsia" w:ascii="宋体" w:hAnsi="宋体" w:cs="宋体"/>
                <w:szCs w:val="21"/>
              </w:rPr>
              <w:t>分包金额要求：/</w:t>
            </w:r>
          </w:p>
          <w:p>
            <w:pPr>
              <w:keepNext w:val="0"/>
              <w:keepLines w:val="0"/>
              <w:pageBreakBefore w:val="0"/>
              <w:widowControl w:val="0"/>
              <w:kinsoku/>
              <w:wordWrap/>
              <w:overflowPunct/>
              <w:topLinePunct w:val="0"/>
              <w:autoSpaceDE/>
              <w:autoSpaceDN/>
              <w:bidi w:val="0"/>
              <w:adjustRightInd/>
              <w:snapToGrid/>
              <w:spacing w:line="330" w:lineRule="exact"/>
              <w:ind w:firstLine="1050" w:firstLineChars="500"/>
              <w:textAlignment w:val="auto"/>
              <w:rPr>
                <w:rFonts w:hint="eastAsia" w:ascii="宋体" w:hAnsi="宋体" w:eastAsia="宋体" w:cs="宋体"/>
                <w:szCs w:val="21"/>
                <w:lang w:eastAsia="zh-CN"/>
              </w:rPr>
            </w:pPr>
            <w:r>
              <w:rPr>
                <w:rFonts w:hint="eastAsia" w:ascii="宋体" w:hAnsi="宋体" w:cs="宋体"/>
                <w:szCs w:val="21"/>
              </w:rPr>
              <w:t>对分包人的资质要求：</w:t>
            </w:r>
            <w:r>
              <w:rPr>
                <w:rFonts w:hint="eastAsia" w:ascii="宋体" w:hAnsi="宋体" w:cs="宋体"/>
                <w:szCs w:val="21"/>
                <w:lang w:val="en-US" w:eastAsia="zh-CN"/>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实质性要求和条件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见形式评审、资格评审、响应性评审标准</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偏差</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不允许</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允许，偏差范围：</w:t>
            </w:r>
          </w:p>
          <w:p>
            <w:pPr>
              <w:keepNext w:val="0"/>
              <w:keepLines w:val="0"/>
              <w:pageBreakBefore w:val="0"/>
              <w:widowControl w:val="0"/>
              <w:kinsoku/>
              <w:wordWrap/>
              <w:overflowPunct/>
              <w:topLinePunct w:val="0"/>
              <w:autoSpaceDE/>
              <w:autoSpaceDN/>
              <w:bidi w:val="0"/>
              <w:adjustRightInd/>
              <w:snapToGrid/>
              <w:spacing w:line="330" w:lineRule="exact"/>
              <w:ind w:firstLine="1050" w:firstLineChars="500"/>
              <w:textAlignment w:val="auto"/>
              <w:rPr>
                <w:rFonts w:ascii="宋体" w:hAnsi="宋体" w:cs="宋体"/>
                <w:szCs w:val="21"/>
              </w:rPr>
            </w:pPr>
            <w:r>
              <w:rPr>
                <w:rFonts w:hint="eastAsia" w:ascii="宋体" w:hAnsi="宋体" w:cs="宋体"/>
                <w:szCs w:val="21"/>
              </w:rPr>
              <w:t>偏差幅度：</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构成</w:t>
            </w:r>
            <w:r>
              <w:rPr>
                <w:rFonts w:hint="eastAsia" w:ascii="宋体" w:hAnsi="宋体" w:cs="宋体"/>
                <w:szCs w:val="21"/>
                <w:lang w:eastAsia="zh-CN"/>
              </w:rPr>
              <w:t>采购文件</w:t>
            </w:r>
            <w:r>
              <w:rPr>
                <w:rFonts w:hint="eastAsia" w:ascii="宋体" w:hAnsi="宋体" w:cs="宋体"/>
                <w:szCs w:val="21"/>
              </w:rPr>
              <w:t>的其他资料</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无</w:t>
            </w:r>
          </w:p>
        </w:tc>
      </w:tr>
      <w:tr>
        <w:tblPrEx>
          <w:tblCellMar>
            <w:top w:w="0" w:type="dxa"/>
            <w:left w:w="108" w:type="dxa"/>
            <w:bottom w:w="0" w:type="dxa"/>
            <w:right w:w="108" w:type="dxa"/>
          </w:tblCellMar>
        </w:tblPrEx>
        <w:trPr>
          <w:trHeight w:val="454"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2.2.1</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供应商</w:t>
            </w:r>
            <w:r>
              <w:rPr>
                <w:rFonts w:hint="eastAsia" w:ascii="宋体" w:hAnsi="宋体" w:cs="宋体"/>
                <w:szCs w:val="21"/>
              </w:rPr>
              <w:t>要求澄清</w:t>
            </w:r>
            <w:r>
              <w:rPr>
                <w:rFonts w:hint="eastAsia" w:ascii="宋体" w:hAnsi="宋体" w:cs="宋体"/>
                <w:szCs w:val="21"/>
                <w:lang w:eastAsia="zh-CN"/>
              </w:rPr>
              <w:t>采购文件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时间：</w:t>
            </w:r>
            <w:r>
              <w:rPr>
                <w:rFonts w:hint="eastAsia" w:ascii="宋体" w:hAnsi="宋体" w:cs="宋体"/>
                <w:szCs w:val="21"/>
                <w:lang w:eastAsia="zh-CN"/>
              </w:rPr>
              <w:t>响应</w:t>
            </w:r>
            <w:r>
              <w:rPr>
                <w:rFonts w:hint="eastAsia" w:ascii="宋体" w:hAnsi="宋体" w:cs="宋体"/>
                <w:szCs w:val="21"/>
              </w:rPr>
              <w:t>截止</w:t>
            </w:r>
            <w:r>
              <w:rPr>
                <w:rFonts w:hint="eastAsia" w:ascii="宋体" w:hAnsi="宋体" w:cs="宋体"/>
                <w:szCs w:val="21"/>
                <w:lang w:val="en-US" w:eastAsia="zh-CN"/>
              </w:rPr>
              <w:t>2</w:t>
            </w:r>
            <w:r>
              <w:rPr>
                <w:rFonts w:hint="eastAsia" w:ascii="宋体" w:hAnsi="宋体" w:cs="宋体"/>
                <w:szCs w:val="21"/>
              </w:rPr>
              <w:t>日前</w:t>
            </w:r>
          </w:p>
        </w:tc>
      </w:tr>
      <w:tr>
        <w:tblPrEx>
          <w:tblCellMar>
            <w:top w:w="0" w:type="dxa"/>
            <w:left w:w="108" w:type="dxa"/>
            <w:bottom w:w="0" w:type="dxa"/>
            <w:right w:w="108" w:type="dxa"/>
          </w:tblCellMar>
        </w:tblPrEx>
        <w:trPr>
          <w:trHeight w:val="454"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形式：登录“惠招标”提出</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采购文件</w:t>
            </w:r>
            <w:r>
              <w:rPr>
                <w:rFonts w:hint="eastAsia" w:ascii="宋体" w:hAnsi="宋体" w:cs="宋体"/>
                <w:szCs w:val="21"/>
              </w:rPr>
              <w:t>澄清发出的形式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黑体" w:hAnsi="黑体" w:eastAsia="黑体" w:cs="黑体"/>
                <w:szCs w:val="21"/>
              </w:rPr>
            </w:pPr>
            <w:r>
              <w:rPr>
                <w:rFonts w:hint="eastAsia" w:ascii="宋体" w:hAnsi="宋体" w:cs="宋体"/>
                <w:szCs w:val="21"/>
              </w:rPr>
              <w:t>通过“惠招标”发出</w:t>
            </w:r>
          </w:p>
        </w:tc>
      </w:tr>
      <w:tr>
        <w:tblPrEx>
          <w:tblCellMar>
            <w:top w:w="0" w:type="dxa"/>
            <w:left w:w="108" w:type="dxa"/>
            <w:bottom w:w="0" w:type="dxa"/>
            <w:right w:w="108" w:type="dxa"/>
          </w:tblCellMar>
        </w:tblPrEx>
        <w:trPr>
          <w:trHeight w:val="454"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2.2.3</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确认收到</w:t>
            </w:r>
            <w:r>
              <w:rPr>
                <w:rFonts w:hint="eastAsia" w:ascii="宋体" w:hAnsi="宋体" w:cs="宋体"/>
                <w:szCs w:val="21"/>
                <w:lang w:eastAsia="zh-CN"/>
              </w:rPr>
              <w:t>采购文件</w:t>
            </w:r>
            <w:r>
              <w:rPr>
                <w:rFonts w:hint="eastAsia" w:ascii="宋体" w:hAnsi="宋体" w:cs="宋体"/>
                <w:szCs w:val="21"/>
              </w:rPr>
              <w:t>澄清</w:t>
            </w: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ascii="宋体" w:hAnsi="宋体" w:cs="宋体"/>
                <w:color w:val="000000"/>
                <w:spacing w:val="-2"/>
              </w:rPr>
              <w:t>时间：</w:t>
            </w:r>
            <w:r>
              <w:rPr>
                <w:rFonts w:hint="eastAsia" w:ascii="宋体" w:hAnsi="宋体" w:cs="宋体"/>
                <w:color w:val="000000"/>
                <w:spacing w:val="-2"/>
              </w:rPr>
              <w:t>/</w:t>
            </w:r>
          </w:p>
        </w:tc>
      </w:tr>
      <w:tr>
        <w:tblPrEx>
          <w:tblCellMar>
            <w:top w:w="0" w:type="dxa"/>
            <w:left w:w="108" w:type="dxa"/>
            <w:bottom w:w="0" w:type="dxa"/>
            <w:right w:w="108" w:type="dxa"/>
          </w:tblCellMar>
        </w:tblPrEx>
        <w:trPr>
          <w:trHeight w:val="454"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ascii="宋体" w:hAnsi="宋体" w:cs="宋体"/>
                <w:color w:val="000000"/>
                <w:spacing w:val="-2"/>
              </w:rPr>
              <w:t>形式：</w:t>
            </w:r>
            <w:r>
              <w:rPr>
                <w:rFonts w:hint="eastAsia" w:ascii="宋体" w:hAnsi="宋体" w:cs="宋体"/>
                <w:color w:val="000000"/>
                <w:spacing w:val="-2"/>
                <w:lang w:eastAsia="zh-CN"/>
              </w:rPr>
              <w:t>供应商</w:t>
            </w:r>
            <w:r>
              <w:rPr>
                <w:rFonts w:hint="eastAsia" w:ascii="宋体" w:hAnsi="宋体" w:cs="宋体"/>
                <w:color w:val="000000"/>
                <w:spacing w:val="-2"/>
              </w:rPr>
              <w:t>无需确认，因未及时下载</w:t>
            </w:r>
            <w:r>
              <w:rPr>
                <w:rFonts w:hint="eastAsia" w:ascii="宋体" w:hAnsi="宋体" w:cs="宋体"/>
                <w:color w:val="000000"/>
                <w:spacing w:val="-2"/>
                <w:lang w:eastAsia="zh-CN"/>
              </w:rPr>
              <w:t>采购文件</w:t>
            </w:r>
            <w:r>
              <w:rPr>
                <w:rFonts w:hint="eastAsia" w:ascii="宋体" w:hAnsi="宋体" w:cs="宋体"/>
                <w:color w:val="000000"/>
                <w:spacing w:val="-2"/>
              </w:rPr>
              <w:t>的澄清电子版所造成的后果，由</w:t>
            </w:r>
            <w:r>
              <w:rPr>
                <w:rFonts w:hint="eastAsia" w:ascii="宋体" w:hAnsi="宋体" w:cs="宋体"/>
                <w:color w:val="000000"/>
                <w:spacing w:val="-2"/>
                <w:lang w:eastAsia="zh-CN"/>
              </w:rPr>
              <w:t>供应商</w:t>
            </w:r>
            <w:r>
              <w:rPr>
                <w:rFonts w:hint="eastAsia" w:ascii="宋体" w:hAnsi="宋体" w:cs="宋体"/>
                <w:color w:val="000000"/>
                <w:spacing w:val="-2"/>
              </w:rPr>
              <w:t>自行承担。</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采购文件</w:t>
            </w:r>
            <w:r>
              <w:rPr>
                <w:rFonts w:hint="eastAsia" w:ascii="宋体" w:hAnsi="宋体" w:cs="宋体"/>
                <w:szCs w:val="21"/>
              </w:rPr>
              <w:t>修改发出的形式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黑体" w:hAnsi="黑体" w:eastAsia="黑体" w:cs="黑体"/>
                <w:szCs w:val="21"/>
              </w:rPr>
            </w:pPr>
            <w:r>
              <w:rPr>
                <w:rFonts w:hint="eastAsia" w:ascii="宋体" w:hAnsi="宋体" w:cs="宋体"/>
                <w:szCs w:val="21"/>
              </w:rPr>
              <w:t>通过“惠招标”发出</w:t>
            </w:r>
          </w:p>
        </w:tc>
      </w:tr>
      <w:tr>
        <w:tblPrEx>
          <w:tblCellMar>
            <w:top w:w="0" w:type="dxa"/>
            <w:left w:w="108" w:type="dxa"/>
            <w:bottom w:w="0" w:type="dxa"/>
            <w:right w:w="108" w:type="dxa"/>
          </w:tblCellMar>
        </w:tblPrEx>
        <w:trPr>
          <w:trHeight w:val="454"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2.3.2</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确认收到</w:t>
            </w:r>
            <w:r>
              <w:rPr>
                <w:rFonts w:hint="eastAsia" w:ascii="宋体" w:hAnsi="宋体" w:cs="宋体"/>
                <w:szCs w:val="21"/>
                <w:lang w:eastAsia="zh-CN"/>
              </w:rPr>
              <w:t>采购文件</w:t>
            </w:r>
            <w:r>
              <w:rPr>
                <w:rFonts w:hint="eastAsia" w:ascii="宋体" w:hAnsi="宋体" w:cs="宋体"/>
                <w:szCs w:val="21"/>
              </w:rPr>
              <w:t>修改</w:t>
            </w: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30" w:lineRule="exact"/>
              <w:textAlignment w:val="auto"/>
            </w:pPr>
            <w:r>
              <w:rPr>
                <w:rFonts w:ascii="宋体" w:hAnsi="宋体" w:cs="宋体"/>
                <w:color w:val="000000"/>
                <w:spacing w:val="-2"/>
              </w:rPr>
              <w:t>时间：</w:t>
            </w:r>
            <w:r>
              <w:rPr>
                <w:rFonts w:hint="eastAsia" w:ascii="宋体" w:hAnsi="宋体" w:cs="宋体"/>
                <w:color w:val="000000"/>
                <w:spacing w:val="-2"/>
              </w:rPr>
              <w:t>/</w:t>
            </w:r>
          </w:p>
        </w:tc>
      </w:tr>
      <w:tr>
        <w:tblPrEx>
          <w:tblCellMar>
            <w:top w:w="0" w:type="dxa"/>
            <w:left w:w="108" w:type="dxa"/>
            <w:bottom w:w="0" w:type="dxa"/>
            <w:right w:w="108" w:type="dxa"/>
          </w:tblCellMar>
        </w:tblPrEx>
        <w:trPr>
          <w:trHeight w:val="454"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30" w:lineRule="exact"/>
              <w:textAlignment w:val="auto"/>
            </w:pPr>
            <w:r>
              <w:rPr>
                <w:rFonts w:ascii="宋体" w:hAnsi="宋体" w:cs="宋体"/>
                <w:color w:val="000000"/>
                <w:spacing w:val="-2"/>
              </w:rPr>
              <w:t>形式：</w:t>
            </w:r>
            <w:r>
              <w:rPr>
                <w:rFonts w:hint="eastAsia" w:ascii="宋体" w:hAnsi="宋体" w:cs="宋体"/>
                <w:color w:val="000000"/>
                <w:spacing w:val="-2"/>
                <w:lang w:eastAsia="zh-CN"/>
              </w:rPr>
              <w:t>供应商</w:t>
            </w:r>
            <w:r>
              <w:rPr>
                <w:rFonts w:hint="eastAsia" w:ascii="宋体" w:hAnsi="宋体" w:cs="宋体"/>
                <w:color w:val="000000"/>
                <w:spacing w:val="-2"/>
              </w:rPr>
              <w:t>无需确认，因未及时下载</w:t>
            </w:r>
            <w:r>
              <w:rPr>
                <w:rFonts w:hint="eastAsia" w:ascii="宋体" w:hAnsi="宋体" w:cs="宋体"/>
                <w:color w:val="000000"/>
                <w:spacing w:val="-2"/>
                <w:lang w:eastAsia="zh-CN"/>
              </w:rPr>
              <w:t>采购文件</w:t>
            </w:r>
            <w:r>
              <w:rPr>
                <w:rFonts w:hint="eastAsia" w:ascii="宋体" w:hAnsi="宋体" w:cs="宋体"/>
                <w:color w:val="000000"/>
                <w:spacing w:val="-2"/>
              </w:rPr>
              <w:t>的修改电子版所造成的后果，由</w:t>
            </w:r>
            <w:r>
              <w:rPr>
                <w:rFonts w:hint="eastAsia" w:ascii="宋体" w:hAnsi="宋体" w:cs="宋体"/>
                <w:color w:val="000000"/>
                <w:spacing w:val="-2"/>
                <w:lang w:eastAsia="zh-CN"/>
              </w:rPr>
              <w:t>供应商</w:t>
            </w:r>
            <w:r>
              <w:rPr>
                <w:rFonts w:hint="eastAsia" w:ascii="宋体" w:hAnsi="宋体" w:cs="宋体"/>
                <w:color w:val="000000"/>
                <w:spacing w:val="-2"/>
              </w:rPr>
              <w:t>自行承担。</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构成</w:t>
            </w:r>
            <w:r>
              <w:rPr>
                <w:rFonts w:hint="eastAsia" w:ascii="宋体" w:hAnsi="宋体" w:cs="宋体"/>
                <w:szCs w:val="21"/>
                <w:lang w:eastAsia="zh-CN"/>
              </w:rPr>
              <w:t>响应文件</w:t>
            </w:r>
            <w:r>
              <w:rPr>
                <w:rFonts w:hint="eastAsia" w:ascii="宋体" w:hAnsi="宋体" w:cs="宋体"/>
                <w:szCs w:val="21"/>
              </w:rPr>
              <w:t>的其他资料</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无</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增值税税金的</w:t>
            </w:r>
          </w:p>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计算方法</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一般计税方法计算</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报价方式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固定总价</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3.2.4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highlight w:val="none"/>
              </w:rPr>
            </w:pPr>
            <w:r>
              <w:rPr>
                <w:rFonts w:hint="eastAsia" w:ascii="宋体" w:hAnsi="宋体" w:cs="宋体"/>
                <w:szCs w:val="21"/>
                <w:highlight w:val="none"/>
              </w:rPr>
              <w:t>最高限价</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无</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highlight w:val="none"/>
                <w:lang w:val="en-US" w:eastAsia="zh-CN"/>
              </w:rPr>
            </w:pPr>
            <w:r>
              <w:rPr>
                <w:rFonts w:hint="eastAsia" w:ascii="宋体" w:hAnsi="宋体" w:cs="宋体"/>
                <w:sz w:val="32"/>
                <w:szCs w:val="32"/>
                <w:highlight w:val="none"/>
              </w:rPr>
              <w:t>☑</w:t>
            </w:r>
            <w:r>
              <w:rPr>
                <w:rFonts w:hint="eastAsia" w:ascii="宋体" w:hAnsi="宋体" w:cs="宋体"/>
                <w:szCs w:val="21"/>
                <w:highlight w:val="none"/>
              </w:rPr>
              <w:t>有，最高限价：</w:t>
            </w:r>
            <w:r>
              <w:rPr>
                <w:rFonts w:hint="eastAsia" w:ascii="黑体" w:hAnsi="黑体" w:eastAsia="黑体" w:cs="黑体"/>
                <w:szCs w:val="21"/>
                <w:highlight w:val="none"/>
              </w:rPr>
              <w:t>人民币</w:t>
            </w:r>
            <w:r>
              <w:rPr>
                <w:rFonts w:hint="eastAsia" w:ascii="黑体" w:hAnsi="黑体" w:eastAsia="黑体" w:cs="黑体"/>
                <w:szCs w:val="21"/>
                <w:highlight w:val="none"/>
                <w:lang w:val="en-US" w:eastAsia="zh-CN"/>
              </w:rPr>
              <w:t>肆拾陆万零玖佰元整</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460900.00</w:t>
            </w:r>
            <w:r>
              <w:rPr>
                <w:rFonts w:hint="eastAsia" w:ascii="黑体" w:hAnsi="黑体" w:eastAsia="黑体" w:cs="黑体"/>
                <w:szCs w:val="21"/>
                <w:highlight w:val="none"/>
              </w:rPr>
              <w:t>元），</w:t>
            </w:r>
            <w:r>
              <w:rPr>
                <w:rFonts w:hint="eastAsia" w:ascii="黑体" w:hAnsi="黑体" w:eastAsia="黑体" w:cs="黑体"/>
                <w:szCs w:val="21"/>
                <w:highlight w:val="none"/>
                <w:lang w:val="en-US" w:eastAsia="zh-CN"/>
              </w:rPr>
              <w:t>其中：</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（1）张家口市洋河小灌区节水综合改造工程：人民币壹万玖仟陆佰元整（¥19600.00元）；</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（2）张家口市壶流河小灌区节水综合改造工程：人民币贰拾肆万捌仟捌佰元整（¥248800.00元）；</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（3）张家口市桑干河小灌区节水综合改造工程：人民币柒万陆仟玖佰元整（¥76900.00元）；</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 xml:space="preserve">（4）张家口市怀安县水沟口灌区节水综合改造工程：人民币壹拾壹万伍仟陆佰元整（¥115600.00元）。 </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eastAsia="黑体" w:cs="宋体"/>
                <w:szCs w:val="21"/>
                <w:highlight w:val="none"/>
              </w:rPr>
            </w:pPr>
            <w:r>
              <w:rPr>
                <w:rFonts w:hint="eastAsia" w:ascii="黑体" w:hAnsi="黑体" w:eastAsia="黑体" w:cs="黑体"/>
                <w:szCs w:val="21"/>
                <w:highlight w:val="none"/>
              </w:rPr>
              <w:t>超过最高限价按无效投标处理。</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3.2.5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响应报价</w:t>
            </w:r>
            <w:r>
              <w:rPr>
                <w:rFonts w:hint="eastAsia" w:ascii="宋体" w:hAnsi="宋体" w:cs="宋体"/>
                <w:szCs w:val="21"/>
                <w:highlight w:val="none"/>
              </w:rPr>
              <w:t>的其他要求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宋体" w:hAnsi="宋体" w:eastAsia="黑体" w:cs="宋体"/>
                <w:sz w:val="32"/>
                <w:szCs w:val="32"/>
                <w:highlight w:val="none"/>
                <w:lang w:val="en-US" w:eastAsia="zh-CN"/>
              </w:rPr>
            </w:pPr>
            <w:r>
              <w:rPr>
                <w:rFonts w:hint="eastAsia" w:ascii="黑体" w:hAnsi="黑体" w:eastAsia="黑体" w:cs="黑体"/>
                <w:szCs w:val="21"/>
                <w:highlight w:val="none"/>
                <w:lang w:val="en-US" w:eastAsia="zh-CN"/>
              </w:rPr>
              <w:t>报价是为完成本项目所发生的全部费用总和。即与本项目相关的所有费用，并考虑相关风险。</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响应有效期</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黑体" w:hAnsi="黑体" w:eastAsia="黑体" w:cs="黑体"/>
                <w:szCs w:val="21"/>
              </w:rPr>
              <w:t>自递交</w:t>
            </w:r>
            <w:r>
              <w:rPr>
                <w:rFonts w:hint="eastAsia" w:ascii="黑体" w:hAnsi="黑体" w:eastAsia="黑体" w:cs="黑体"/>
                <w:szCs w:val="21"/>
                <w:lang w:eastAsia="zh-CN"/>
              </w:rPr>
              <w:t>响应文件</w:t>
            </w:r>
            <w:r>
              <w:rPr>
                <w:rFonts w:hint="eastAsia" w:ascii="黑体" w:hAnsi="黑体" w:eastAsia="黑体" w:cs="黑体"/>
                <w:szCs w:val="21"/>
              </w:rPr>
              <w:t>截止之日起计算</w:t>
            </w:r>
            <w:r>
              <w:rPr>
                <w:rFonts w:hint="eastAsia" w:ascii="黑体" w:hAnsi="黑体" w:eastAsia="黑体" w:cs="黑体"/>
                <w:szCs w:val="21"/>
                <w:lang w:val="en-US" w:eastAsia="zh-CN"/>
              </w:rPr>
              <w:t>90</w:t>
            </w:r>
            <w:r>
              <w:rPr>
                <w:rFonts w:hint="eastAsia" w:ascii="黑体" w:hAnsi="黑体" w:eastAsia="黑体" w:cs="黑体"/>
                <w:szCs w:val="21"/>
              </w:rPr>
              <w:t>天</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3.4.1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响应保证金</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是否要求</w:t>
            </w:r>
            <w:r>
              <w:rPr>
                <w:rFonts w:hint="eastAsia" w:ascii="宋体" w:hAnsi="宋体" w:cs="宋体"/>
                <w:szCs w:val="21"/>
                <w:lang w:eastAsia="zh-CN"/>
              </w:rPr>
              <w:t>供应商</w:t>
            </w:r>
            <w:r>
              <w:rPr>
                <w:rFonts w:hint="eastAsia" w:ascii="宋体" w:hAnsi="宋体" w:cs="宋体"/>
                <w:szCs w:val="21"/>
              </w:rPr>
              <w:t>递交</w:t>
            </w:r>
            <w:r>
              <w:rPr>
                <w:rFonts w:hint="eastAsia" w:ascii="宋体" w:hAnsi="宋体" w:cs="宋体"/>
                <w:szCs w:val="21"/>
                <w:lang w:eastAsia="zh-CN"/>
              </w:rPr>
              <w:t>响应保证金</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要求，</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lang w:eastAsia="zh-CN"/>
              </w:rPr>
              <w:t>响应保证金</w:t>
            </w:r>
            <w:r>
              <w:rPr>
                <w:rFonts w:hint="eastAsia" w:ascii="黑体" w:hAnsi="黑体" w:eastAsia="黑体" w:cs="黑体"/>
                <w:szCs w:val="21"/>
              </w:rPr>
              <w:t>的金额：</w:t>
            </w:r>
            <w:r>
              <w:rPr>
                <w:rFonts w:hint="eastAsia" w:ascii="黑体" w:hAnsi="黑体" w:eastAsia="黑体" w:cs="黑体"/>
                <w:szCs w:val="21"/>
                <w:highlight w:val="none"/>
              </w:rPr>
              <w:t>人民币</w:t>
            </w:r>
            <w:r>
              <w:rPr>
                <w:rFonts w:hint="eastAsia" w:ascii="黑体" w:hAnsi="黑体" w:eastAsia="黑体" w:cs="黑体"/>
                <w:szCs w:val="21"/>
                <w:highlight w:val="none"/>
                <w:lang w:val="en-US" w:eastAsia="zh-CN"/>
              </w:rPr>
              <w:t>捌仟元整</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8000</w:t>
            </w:r>
            <w:r>
              <w:rPr>
                <w:rFonts w:hint="eastAsia" w:ascii="黑体" w:hAnsi="黑体" w:eastAsia="黑体" w:cs="黑体"/>
                <w:szCs w:val="21"/>
                <w:highlight w:val="none"/>
              </w:rPr>
              <w:t>.00元）</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lang w:eastAsia="zh-CN"/>
              </w:rPr>
              <w:t>响应保证金</w:t>
            </w:r>
            <w:r>
              <w:rPr>
                <w:rFonts w:hint="eastAsia" w:ascii="黑体" w:hAnsi="黑体" w:eastAsia="黑体" w:cs="黑体"/>
                <w:szCs w:val="21"/>
              </w:rPr>
              <w:t>的有效期：</w:t>
            </w:r>
            <w:r>
              <w:rPr>
                <w:rFonts w:hint="eastAsia" w:ascii="黑体" w:hAnsi="黑体" w:eastAsia="黑体" w:cs="黑体"/>
                <w:szCs w:val="21"/>
                <w:lang w:val="en-US" w:eastAsia="zh-CN"/>
              </w:rPr>
              <w:t>同响应有效期</w:t>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lang w:eastAsia="zh-CN"/>
              </w:rPr>
              <w:t>响应保证金</w:t>
            </w:r>
            <w:r>
              <w:rPr>
                <w:rFonts w:hint="eastAsia" w:ascii="黑体" w:hAnsi="黑体" w:eastAsia="黑体" w:cs="黑体"/>
                <w:szCs w:val="21"/>
              </w:rPr>
              <w:t>的形式：</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highlight w:val="none"/>
              </w:rPr>
            </w:pPr>
            <w:r>
              <w:rPr>
                <w:rFonts w:hint="eastAsia" w:ascii="黑体" w:hAnsi="黑体" w:eastAsia="黑体" w:cs="黑体"/>
                <w:szCs w:val="21"/>
                <w:highlight w:val="none"/>
              </w:rPr>
              <w:t>（1）电汇或转账</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highlight w:val="none"/>
              </w:rPr>
            </w:pPr>
            <w:r>
              <w:rPr>
                <w:rFonts w:hint="eastAsia" w:ascii="黑体" w:hAnsi="黑体" w:eastAsia="黑体" w:cs="黑体"/>
                <w:szCs w:val="21"/>
                <w:highlight w:val="none"/>
              </w:rPr>
              <w:t>由</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基本开户行账户电汇或转账，</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必须于</w:t>
            </w:r>
            <w:r>
              <w:rPr>
                <w:rFonts w:hint="eastAsia" w:ascii="黑体" w:hAnsi="黑体" w:eastAsia="黑体" w:cs="黑体"/>
                <w:szCs w:val="21"/>
                <w:highlight w:val="none"/>
                <w:lang w:val="en-US" w:eastAsia="zh-CN"/>
              </w:rPr>
              <w:t>响应文件递交</w:t>
            </w:r>
            <w:r>
              <w:rPr>
                <w:rFonts w:hint="eastAsia" w:ascii="黑体" w:hAnsi="黑体" w:eastAsia="黑体" w:cs="黑体"/>
                <w:szCs w:val="21"/>
                <w:highlight w:val="none"/>
              </w:rPr>
              <w:t>截止时间前（以到账时间为准）交至</w:t>
            </w:r>
            <w:r>
              <w:rPr>
                <w:rFonts w:hint="eastAsia" w:ascii="黑体" w:hAnsi="黑体" w:eastAsia="黑体" w:cs="黑体"/>
                <w:szCs w:val="21"/>
                <w:highlight w:val="none"/>
                <w:lang w:val="en-US" w:eastAsia="zh-CN"/>
              </w:rPr>
              <w:t>瑞和安惠项目管理集团有限公司</w:t>
            </w:r>
            <w:r>
              <w:rPr>
                <w:rFonts w:hint="eastAsia" w:ascii="黑体" w:hAnsi="黑体" w:eastAsia="黑体" w:cs="黑体"/>
                <w:szCs w:val="21"/>
                <w:highlight w:val="none"/>
              </w:rPr>
              <w:t>。</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highlight w:val="none"/>
              </w:rPr>
            </w:pPr>
            <w:r>
              <w:rPr>
                <w:rFonts w:hint="eastAsia" w:ascii="黑体" w:hAnsi="黑体" w:eastAsia="黑体" w:cs="黑体"/>
                <w:szCs w:val="21"/>
                <w:highlight w:val="none"/>
              </w:rPr>
              <w:t>注：缴纳保证金时，</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必须从</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的基本开户行账户汇出，并注明项目名称（可简写）及汇款事由（</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），对因未注明项目名称及汇款事由而造成保证金不能及时到账的，后果由</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自负。汇款凭证及基本账户银行开户许可证（取消开户许可证的须提供基本存款账户银行备案资料）扫描件需附在</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中。</w:t>
            </w:r>
          </w:p>
          <w:p>
            <w:pPr>
              <w:keepNext w:val="0"/>
              <w:keepLines w:val="0"/>
              <w:pageBreakBefore w:val="0"/>
              <w:widowControl w:val="0"/>
              <w:kinsoku/>
              <w:wordWrap/>
              <w:overflowPunct/>
              <w:topLinePunct w:val="0"/>
              <w:autoSpaceDE/>
              <w:autoSpaceDN/>
              <w:bidi w:val="0"/>
              <w:adjustRightInd/>
              <w:snapToGrid/>
              <w:spacing w:line="336"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开户名称：</w:t>
            </w:r>
            <w:r>
              <w:rPr>
                <w:rFonts w:hint="eastAsia" w:ascii="黑体" w:hAnsi="黑体" w:eastAsia="黑体" w:cs="黑体"/>
                <w:szCs w:val="21"/>
                <w:highlight w:val="none"/>
                <w:lang w:val="en-US" w:eastAsia="zh-CN"/>
              </w:rPr>
              <w:t>瑞和安惠项目管理集团有限公司</w:t>
            </w:r>
          </w:p>
          <w:p>
            <w:pPr>
              <w:keepNext w:val="0"/>
              <w:keepLines w:val="0"/>
              <w:pageBreakBefore w:val="0"/>
              <w:widowControl w:val="0"/>
              <w:kinsoku/>
              <w:wordWrap/>
              <w:overflowPunct/>
              <w:topLinePunct w:val="0"/>
              <w:autoSpaceDE/>
              <w:autoSpaceDN/>
              <w:bidi w:val="0"/>
              <w:adjustRightInd/>
              <w:snapToGrid/>
              <w:spacing w:line="336"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开户银行：</w:t>
            </w:r>
            <w:r>
              <w:rPr>
                <w:rFonts w:hint="eastAsia" w:ascii="黑体" w:hAnsi="黑体" w:eastAsia="黑体" w:cs="黑体"/>
                <w:szCs w:val="21"/>
                <w:highlight w:val="none"/>
                <w:lang w:val="en-US" w:eastAsia="zh-CN"/>
              </w:rPr>
              <w:t>中国建设银行石家庄平安北大街支行</w:t>
            </w:r>
          </w:p>
          <w:p>
            <w:pPr>
              <w:keepNext w:val="0"/>
              <w:keepLines w:val="0"/>
              <w:pageBreakBefore w:val="0"/>
              <w:widowControl w:val="0"/>
              <w:kinsoku/>
              <w:wordWrap/>
              <w:overflowPunct/>
              <w:topLinePunct w:val="0"/>
              <w:autoSpaceDE/>
              <w:autoSpaceDN/>
              <w:bidi w:val="0"/>
              <w:adjustRightInd/>
              <w:snapToGrid/>
              <w:spacing w:line="336"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账    号：</w:t>
            </w:r>
            <w:r>
              <w:rPr>
                <w:rFonts w:hint="eastAsia" w:ascii="黑体" w:hAnsi="黑体" w:eastAsia="黑体" w:cs="黑体"/>
                <w:szCs w:val="21"/>
                <w:highlight w:val="none"/>
                <w:lang w:val="en-US" w:eastAsia="zh-CN"/>
              </w:rPr>
              <w:t>1305 0161 0400 0000 0009</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lang w:eastAsia="zh-CN"/>
              </w:rPr>
            </w:pPr>
            <w:r>
              <w:rPr>
                <w:rFonts w:hint="eastAsia" w:ascii="黑体" w:hAnsi="黑体" w:eastAsia="黑体" w:cs="黑体"/>
                <w:szCs w:val="21"/>
              </w:rPr>
              <w:t>（2）电子担保保函</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电子保函中应明确包含</w:t>
            </w:r>
            <w:r>
              <w:rPr>
                <w:rFonts w:hint="eastAsia" w:ascii="黑体" w:hAnsi="黑体" w:eastAsia="黑体" w:cs="黑体"/>
                <w:szCs w:val="21"/>
                <w:lang w:eastAsia="zh-CN"/>
              </w:rPr>
              <w:t>采购人</w:t>
            </w:r>
            <w:r>
              <w:rPr>
                <w:rFonts w:hint="eastAsia" w:ascii="黑体" w:hAnsi="黑体" w:eastAsia="黑体" w:cs="黑体"/>
                <w:szCs w:val="21"/>
              </w:rPr>
              <w:t>名称、</w:t>
            </w:r>
            <w:r>
              <w:rPr>
                <w:rFonts w:hint="eastAsia" w:ascii="黑体" w:hAnsi="黑体" w:eastAsia="黑体" w:cs="黑体"/>
                <w:szCs w:val="21"/>
                <w:lang w:eastAsia="zh-CN"/>
              </w:rPr>
              <w:t>供应商</w:t>
            </w:r>
            <w:r>
              <w:rPr>
                <w:rFonts w:hint="eastAsia" w:ascii="黑体" w:hAnsi="黑体" w:eastAsia="黑体" w:cs="黑体"/>
                <w:szCs w:val="21"/>
              </w:rPr>
              <w:t>名称、</w:t>
            </w:r>
            <w:r>
              <w:rPr>
                <w:rFonts w:hint="eastAsia" w:ascii="黑体" w:hAnsi="黑体" w:eastAsia="黑体" w:cs="黑体"/>
                <w:szCs w:val="21"/>
                <w:lang w:val="en-US" w:eastAsia="zh-CN"/>
              </w:rPr>
              <w:t>采购</w:t>
            </w:r>
            <w:r>
              <w:rPr>
                <w:rFonts w:hint="eastAsia" w:ascii="黑体" w:hAnsi="黑体" w:eastAsia="黑体" w:cs="黑体"/>
                <w:szCs w:val="21"/>
              </w:rPr>
              <w:t>项目名称、金额、有效期、保函条件、保证人的符合电子签名法且取得商用密码产品型号证书的电子签章（即保证人电子CA签章）等内容，且保证方式为连带责任保证。</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注：</w:t>
            </w:r>
            <w:r>
              <w:rPr>
                <w:rFonts w:hint="eastAsia" w:ascii="黑体" w:hAnsi="黑体" w:eastAsia="黑体" w:cs="黑体"/>
                <w:szCs w:val="21"/>
                <w:lang w:eastAsia="zh-CN"/>
              </w:rPr>
              <w:t>供应商</w:t>
            </w:r>
            <w:r>
              <w:rPr>
                <w:rFonts w:hint="eastAsia" w:ascii="黑体" w:hAnsi="黑体" w:eastAsia="黑体" w:cs="黑体"/>
                <w:szCs w:val="21"/>
              </w:rPr>
              <w:t>可以选择在“惠招标”办理电子保函，办理方式如下：“惠招标”用户可登陆后依次点击“我的购标项目-进入流程-保函申请”直接办理。</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电子保函验证方式：</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1）</w:t>
            </w:r>
            <w:r>
              <w:rPr>
                <w:rFonts w:hint="eastAsia" w:ascii="黑体" w:hAnsi="黑体" w:eastAsia="黑体" w:cs="黑体"/>
                <w:szCs w:val="21"/>
                <w:lang w:eastAsia="zh-CN"/>
              </w:rPr>
              <w:t>评审</w:t>
            </w:r>
            <w:r>
              <w:rPr>
                <w:rFonts w:hint="eastAsia" w:ascii="黑体" w:hAnsi="黑体" w:eastAsia="黑体" w:cs="黑体"/>
                <w:szCs w:val="21"/>
              </w:rPr>
              <w:t>时系统验证。</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 xml:space="preserve">2）登录工程保函通平台 </w:t>
            </w:r>
            <w:r>
              <w:fldChar w:fldCharType="begin"/>
            </w:r>
            <w:r>
              <w:instrText xml:space="preserve"> HYPERLINK "http://www.bhtong.cn/%E8%BF%9B%E8%A1%8C%E9%AA%8C%E8%AF%81" \h </w:instrText>
            </w:r>
            <w:r>
              <w:fldChar w:fldCharType="separate"/>
            </w:r>
            <w:r>
              <w:rPr>
                <w:rFonts w:hint="eastAsia" w:ascii="黑体" w:hAnsi="黑体" w:eastAsia="黑体" w:cs="黑体"/>
                <w:szCs w:val="21"/>
              </w:rPr>
              <w:t>http://www.bhtong.cn/进行验证</w:t>
            </w:r>
            <w:r>
              <w:rPr>
                <w:rFonts w:hint="eastAsia" w:ascii="黑体" w:hAnsi="黑体" w:eastAsia="黑体" w:cs="黑体"/>
                <w:szCs w:val="21"/>
              </w:rPr>
              <w:fldChar w:fldCharType="end"/>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电子担保保函咨询电话：400-780-9998</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电子担保保函无需退还，在</w:t>
            </w:r>
            <w:r>
              <w:rPr>
                <w:rFonts w:hint="eastAsia" w:ascii="黑体" w:hAnsi="黑体" w:eastAsia="黑体" w:cs="黑体"/>
                <w:szCs w:val="21"/>
                <w:lang w:eastAsia="zh-CN"/>
              </w:rPr>
              <w:t>响应有效期</w:t>
            </w:r>
            <w:r>
              <w:rPr>
                <w:rFonts w:hint="eastAsia" w:ascii="黑体" w:hAnsi="黑体" w:eastAsia="黑体" w:cs="黑体"/>
                <w:szCs w:val="21"/>
              </w:rPr>
              <w:t>结束后自动失效。</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lang w:eastAsia="zh-CN"/>
              </w:rPr>
            </w:pPr>
            <w:r>
              <w:rPr>
                <w:rFonts w:hint="eastAsia" w:ascii="黑体" w:hAnsi="黑体" w:eastAsia="黑体" w:cs="黑体"/>
                <w:szCs w:val="21"/>
              </w:rPr>
              <w:t>（3）银行保函或担保机构保函</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保函中应明确包含</w:t>
            </w:r>
            <w:r>
              <w:rPr>
                <w:rFonts w:hint="eastAsia" w:ascii="黑体" w:hAnsi="黑体" w:eastAsia="黑体" w:cs="黑体"/>
                <w:szCs w:val="21"/>
                <w:lang w:eastAsia="zh-CN"/>
              </w:rPr>
              <w:t>采购人</w:t>
            </w:r>
            <w:r>
              <w:rPr>
                <w:rFonts w:hint="eastAsia" w:ascii="黑体" w:hAnsi="黑体" w:eastAsia="黑体" w:cs="黑体"/>
                <w:szCs w:val="21"/>
              </w:rPr>
              <w:t>名称、</w:t>
            </w:r>
            <w:r>
              <w:rPr>
                <w:rFonts w:hint="eastAsia" w:ascii="黑体" w:hAnsi="黑体" w:eastAsia="黑体" w:cs="黑体"/>
                <w:szCs w:val="21"/>
                <w:lang w:eastAsia="zh-CN"/>
              </w:rPr>
              <w:t>供应商</w:t>
            </w:r>
            <w:r>
              <w:rPr>
                <w:rFonts w:hint="eastAsia" w:ascii="黑体" w:hAnsi="黑体" w:eastAsia="黑体" w:cs="黑体"/>
                <w:szCs w:val="21"/>
              </w:rPr>
              <w:t>名称、</w:t>
            </w:r>
            <w:r>
              <w:rPr>
                <w:rFonts w:hint="eastAsia" w:ascii="黑体" w:hAnsi="黑体" w:eastAsia="黑体" w:cs="黑体"/>
                <w:szCs w:val="21"/>
                <w:lang w:val="en-US" w:eastAsia="zh-CN"/>
              </w:rPr>
              <w:t>采购</w:t>
            </w:r>
            <w:r>
              <w:rPr>
                <w:rFonts w:hint="eastAsia" w:ascii="黑体" w:hAnsi="黑体" w:eastAsia="黑体" w:cs="黑体"/>
                <w:szCs w:val="21"/>
              </w:rPr>
              <w:t>项目名称、金额、有效期、保函条件。</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（4）保证保险</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rPr>
            </w:pPr>
            <w:r>
              <w:rPr>
                <w:rFonts w:hint="eastAsia" w:ascii="黑体" w:hAnsi="黑体" w:eastAsia="黑体" w:cs="黑体"/>
                <w:szCs w:val="21"/>
              </w:rPr>
              <w:t>出具保证保险的保险机构应当经中国银行保险监督管理委员会批准或备案。保证保险中应明确包含</w:t>
            </w:r>
            <w:r>
              <w:rPr>
                <w:rFonts w:hint="eastAsia" w:ascii="黑体" w:hAnsi="黑体" w:eastAsia="黑体" w:cs="黑体"/>
                <w:szCs w:val="21"/>
                <w:lang w:eastAsia="zh-CN"/>
              </w:rPr>
              <w:t>采购人</w:t>
            </w:r>
            <w:r>
              <w:rPr>
                <w:rFonts w:hint="eastAsia" w:ascii="黑体" w:hAnsi="黑体" w:eastAsia="黑体" w:cs="黑体"/>
                <w:szCs w:val="21"/>
              </w:rPr>
              <w:t>名称、</w:t>
            </w:r>
            <w:r>
              <w:rPr>
                <w:rFonts w:hint="eastAsia" w:ascii="黑体" w:hAnsi="黑体" w:eastAsia="黑体" w:cs="黑体"/>
                <w:szCs w:val="21"/>
                <w:lang w:eastAsia="zh-CN"/>
              </w:rPr>
              <w:t>供应商</w:t>
            </w:r>
            <w:r>
              <w:rPr>
                <w:rFonts w:hint="eastAsia" w:ascii="黑体" w:hAnsi="黑体" w:eastAsia="黑体" w:cs="黑体"/>
                <w:szCs w:val="21"/>
              </w:rPr>
              <w:t>名称、</w:t>
            </w:r>
            <w:r>
              <w:rPr>
                <w:rFonts w:hint="eastAsia" w:ascii="黑体" w:hAnsi="黑体" w:eastAsia="黑体" w:cs="黑体"/>
                <w:szCs w:val="21"/>
                <w:lang w:val="en-US" w:eastAsia="zh-CN"/>
              </w:rPr>
              <w:t>采购</w:t>
            </w:r>
            <w:r>
              <w:rPr>
                <w:rFonts w:hint="eastAsia" w:ascii="黑体" w:hAnsi="黑体" w:eastAsia="黑体" w:cs="黑体"/>
                <w:szCs w:val="21"/>
              </w:rPr>
              <w:t>项目名称、金额、有效期、保险责任。</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w:t>
            </w:r>
            <w:r>
              <w:rPr>
                <w:rFonts w:hint="eastAsia" w:ascii="黑体" w:hAnsi="黑体" w:eastAsia="黑体" w:cs="黑体"/>
                <w:szCs w:val="21"/>
                <w:lang w:val="en-US" w:eastAsia="zh-CN"/>
              </w:rPr>
              <w:t>5</w:t>
            </w:r>
            <w:r>
              <w:rPr>
                <w:rFonts w:hint="eastAsia" w:ascii="黑体" w:hAnsi="黑体" w:eastAsia="黑体" w:cs="黑体"/>
                <w:szCs w:val="21"/>
                <w:lang w:eastAsia="zh-CN"/>
              </w:rPr>
              <w:t>）响应保证金承诺书</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 xml:space="preserve">采购人对无不良信用记录或者未被发现并查实曾作出虚假承诺等情形的供应商免收响应保证金，但应当以响应保证金承诺书替代。 </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 xml:space="preserve">响应保证金承诺书应当由供应商法定代表人作出承诺，不可由其他任何人代为承诺。 </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供应商发生承诺内容失信行为的，属投标重大偏差，且应当自发生承诺内容失信行为之日起</w:t>
            </w:r>
            <w:r>
              <w:rPr>
                <w:rFonts w:hint="eastAsia" w:ascii="黑体" w:hAnsi="黑体" w:eastAsia="黑体" w:cs="黑体"/>
                <w:szCs w:val="21"/>
                <w:lang w:val="en-US" w:eastAsia="zh-CN"/>
              </w:rPr>
              <w:t>7</w:t>
            </w:r>
            <w:r>
              <w:rPr>
                <w:rFonts w:hint="eastAsia" w:ascii="黑体" w:hAnsi="黑体" w:eastAsia="黑体" w:cs="黑体"/>
                <w:szCs w:val="21"/>
                <w:lang w:eastAsia="zh-CN"/>
              </w:rPr>
              <w:t>个工作日内向采购人补缴</w:t>
            </w:r>
            <w:r>
              <w:rPr>
                <w:rFonts w:hint="eastAsia" w:ascii="黑体" w:hAnsi="黑体" w:eastAsia="黑体" w:cs="黑体"/>
                <w:szCs w:val="21"/>
                <w:lang w:val="en-US" w:eastAsia="zh-CN"/>
              </w:rPr>
              <w:t>采购</w:t>
            </w:r>
            <w:r>
              <w:rPr>
                <w:rFonts w:hint="eastAsia" w:ascii="黑体" w:hAnsi="黑体" w:eastAsia="黑体" w:cs="黑体"/>
                <w:szCs w:val="21"/>
                <w:lang w:eastAsia="zh-CN"/>
              </w:rPr>
              <w:t>项目</w:t>
            </w:r>
            <w:r>
              <w:rPr>
                <w:rFonts w:hint="eastAsia" w:ascii="黑体" w:hAnsi="黑体" w:eastAsia="黑体" w:cs="黑体"/>
                <w:szCs w:val="21"/>
                <w:lang w:val="en-US" w:eastAsia="zh-CN"/>
              </w:rPr>
              <w:t>响应</w:t>
            </w:r>
            <w:r>
              <w:rPr>
                <w:rFonts w:hint="eastAsia" w:ascii="黑体" w:hAnsi="黑体" w:eastAsia="黑体" w:cs="黑体"/>
                <w:szCs w:val="21"/>
                <w:lang w:eastAsia="zh-CN"/>
              </w:rPr>
              <w:t>报价2%的响应保证金，逾期补缴的，将失信行为记录到信用信息共享平台予以公示；给他人造成损失的，依法承担赔偿责任；违反相关法律法规的，交由相关行政监督部门处理；涉嫌犯罪的，依法移送司法机关。</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注：采用银行保函或担保机构保函或保证保险形式递交</w:t>
            </w:r>
            <w:r>
              <w:rPr>
                <w:rFonts w:hint="eastAsia" w:ascii="黑体" w:hAnsi="黑体" w:eastAsia="黑体" w:cs="黑体"/>
                <w:szCs w:val="21"/>
                <w:lang w:eastAsia="zh-CN"/>
              </w:rPr>
              <w:t>响应保证金</w:t>
            </w:r>
            <w:r>
              <w:rPr>
                <w:rFonts w:hint="eastAsia" w:ascii="黑体" w:hAnsi="黑体" w:eastAsia="黑体" w:cs="黑体"/>
                <w:szCs w:val="21"/>
              </w:rPr>
              <w:t>的，</w:t>
            </w:r>
            <w:r>
              <w:rPr>
                <w:rFonts w:hint="eastAsia" w:ascii="黑体" w:hAnsi="黑体" w:eastAsia="黑体" w:cs="黑体"/>
                <w:szCs w:val="21"/>
                <w:lang w:eastAsia="zh-CN"/>
              </w:rPr>
              <w:t>成交供应商</w:t>
            </w:r>
            <w:r>
              <w:rPr>
                <w:rFonts w:hint="eastAsia" w:ascii="黑体" w:hAnsi="黑体" w:eastAsia="黑体" w:cs="黑体"/>
                <w:szCs w:val="21"/>
              </w:rPr>
              <w:t>须在</w:t>
            </w:r>
            <w:r>
              <w:rPr>
                <w:rFonts w:hint="eastAsia" w:ascii="黑体" w:hAnsi="黑体" w:eastAsia="黑体" w:cs="黑体"/>
                <w:szCs w:val="21"/>
                <w:lang w:val="en-US" w:eastAsia="zh-CN"/>
              </w:rPr>
              <w:t>成交</w:t>
            </w:r>
            <w:r>
              <w:rPr>
                <w:rFonts w:hint="eastAsia" w:ascii="黑体" w:hAnsi="黑体" w:eastAsia="黑体" w:cs="黑体"/>
                <w:szCs w:val="21"/>
              </w:rPr>
              <w:t>后领取</w:t>
            </w:r>
            <w:r>
              <w:rPr>
                <w:rFonts w:hint="eastAsia" w:ascii="黑体" w:hAnsi="黑体" w:eastAsia="黑体" w:cs="黑体"/>
                <w:szCs w:val="21"/>
                <w:lang w:eastAsia="zh-CN"/>
              </w:rPr>
              <w:t>成交通知书</w:t>
            </w:r>
            <w:r>
              <w:rPr>
                <w:rFonts w:hint="eastAsia" w:ascii="黑体" w:hAnsi="黑体" w:eastAsia="黑体" w:cs="黑体"/>
                <w:szCs w:val="21"/>
              </w:rPr>
              <w:t>时向</w:t>
            </w:r>
            <w:r>
              <w:rPr>
                <w:rFonts w:hint="eastAsia" w:ascii="黑体" w:hAnsi="黑体" w:eastAsia="黑体" w:cs="黑体"/>
                <w:szCs w:val="21"/>
                <w:lang w:eastAsia="zh-CN"/>
              </w:rPr>
              <w:t>采购代理机构</w:t>
            </w:r>
            <w:r>
              <w:rPr>
                <w:rFonts w:hint="eastAsia" w:ascii="黑体" w:hAnsi="黑体" w:eastAsia="黑体" w:cs="黑体"/>
                <w:szCs w:val="21"/>
              </w:rPr>
              <w:t>出具银行保函或担保机构保函或保证保险的原件，待</w:t>
            </w:r>
            <w:r>
              <w:rPr>
                <w:rFonts w:hint="eastAsia" w:ascii="黑体" w:hAnsi="黑体" w:eastAsia="黑体" w:cs="黑体"/>
                <w:szCs w:val="21"/>
                <w:lang w:eastAsia="zh-CN"/>
              </w:rPr>
              <w:t>成交供应商</w:t>
            </w:r>
            <w:r>
              <w:rPr>
                <w:rFonts w:hint="eastAsia" w:ascii="黑体" w:hAnsi="黑体" w:eastAsia="黑体" w:cs="黑体"/>
                <w:szCs w:val="21"/>
              </w:rPr>
              <w:t>和</w:t>
            </w:r>
            <w:r>
              <w:rPr>
                <w:rFonts w:hint="eastAsia" w:ascii="黑体" w:hAnsi="黑体" w:eastAsia="黑体" w:cs="黑体"/>
                <w:szCs w:val="21"/>
                <w:lang w:eastAsia="zh-CN"/>
              </w:rPr>
              <w:t>采购人</w:t>
            </w:r>
            <w:r>
              <w:rPr>
                <w:rFonts w:hint="eastAsia" w:ascii="黑体" w:hAnsi="黑体" w:eastAsia="黑体" w:cs="黑体"/>
                <w:szCs w:val="21"/>
              </w:rPr>
              <w:t>签订合同后退还，否则视为自动弃标。</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不要求</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3.4.4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其他可以不予退还</w:t>
            </w:r>
            <w:r>
              <w:rPr>
                <w:rFonts w:hint="eastAsia" w:ascii="宋体" w:hAnsi="宋体" w:cs="宋体"/>
                <w:szCs w:val="21"/>
                <w:lang w:eastAsia="zh-CN"/>
              </w:rPr>
              <w:t>响应保证金</w:t>
            </w:r>
            <w:r>
              <w:rPr>
                <w:rFonts w:hint="eastAsia" w:ascii="宋体" w:hAnsi="宋体" w:cs="宋体"/>
                <w:szCs w:val="21"/>
              </w:rPr>
              <w:t>的情形</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 w:val="32"/>
                <w:szCs w:val="32"/>
              </w:rPr>
            </w:pPr>
            <w:r>
              <w:rPr>
                <w:rFonts w:hint="eastAsia" w:ascii="宋体" w:hAnsi="宋体" w:cs="宋体"/>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资格审查资料的特殊要求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无</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 w:val="32"/>
                <w:szCs w:val="32"/>
              </w:rPr>
            </w:pPr>
            <w:r>
              <w:rPr>
                <w:rFonts w:hint="eastAsia" w:ascii="宋体" w:hAnsi="宋体" w:cs="宋体"/>
                <w:sz w:val="32"/>
                <w:szCs w:val="32"/>
              </w:rPr>
              <w:t>□</w:t>
            </w:r>
            <w:r>
              <w:rPr>
                <w:rFonts w:hint="eastAsia" w:ascii="宋体" w:hAnsi="宋体" w:cs="宋体"/>
                <w:szCs w:val="21"/>
              </w:rPr>
              <w:t>有，具体要求：</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3.5.2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近年财务状况的年份要求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宋体" w:hAnsi="宋体" w:eastAsia="宋体" w:cs="宋体"/>
                <w:szCs w:val="21"/>
                <w:lang w:eastAsia="zh-CN"/>
              </w:rPr>
            </w:pPr>
            <w:r>
              <w:rPr>
                <w:rFonts w:hint="eastAsia" w:ascii="宋体" w:hAnsi="宋体" w:cs="宋体"/>
                <w:szCs w:val="21"/>
                <w:lang w:val="en-US" w:eastAsia="zh-CN"/>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3.5.3</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近年完成的类似项目情况的时间要求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340" w:lineRule="exact"/>
              <w:textAlignment w:val="auto"/>
              <w:rPr>
                <w:rFonts w:hint="eastAsia" w:ascii="宋体" w:hAnsi="宋体" w:cs="宋体"/>
                <w:szCs w:val="21"/>
              </w:rPr>
            </w:pPr>
            <w:r>
              <w:rPr>
                <w:rFonts w:hint="eastAsia" w:ascii="宋体" w:hAnsi="宋体" w:cs="宋体"/>
                <w:szCs w:val="21"/>
                <w:lang w:eastAsia="zh-CN"/>
              </w:rPr>
              <w:t>2021年</w:t>
            </w:r>
            <w:r>
              <w:rPr>
                <w:rFonts w:hint="eastAsia" w:ascii="宋体" w:hAnsi="宋体" w:cs="宋体"/>
                <w:szCs w:val="21"/>
                <w:lang w:val="en-US" w:eastAsia="zh-CN"/>
              </w:rPr>
              <w:t>4月</w:t>
            </w:r>
            <w:r>
              <w:rPr>
                <w:rFonts w:hint="eastAsia" w:ascii="宋体" w:hAnsi="宋体" w:cs="宋体"/>
                <w:szCs w:val="21"/>
              </w:rPr>
              <w:t>1日至今（时间以合同签订时间为准）</w:t>
            </w:r>
          </w:p>
          <w:p>
            <w:pPr>
              <w:keepNext w:val="0"/>
              <w:keepLines w:val="0"/>
              <w:pageBreakBefore w:val="0"/>
              <w:widowControl w:val="0"/>
              <w:numPr>
                <w:ilvl w:val="255"/>
                <w:numId w:val="0"/>
              </w:numPr>
              <w:kinsoku/>
              <w:wordWrap/>
              <w:overflowPunct/>
              <w:topLinePunct w:val="0"/>
              <w:autoSpaceDE/>
              <w:autoSpaceDN/>
              <w:bidi w:val="0"/>
              <w:adjustRightInd/>
              <w:snapToGrid/>
              <w:spacing w:line="340" w:lineRule="exact"/>
              <w:textAlignment w:val="auto"/>
              <w:rPr>
                <w:rFonts w:hint="eastAsia" w:ascii="宋体" w:hAnsi="宋体" w:cs="宋体"/>
                <w:szCs w:val="21"/>
              </w:rPr>
            </w:pPr>
            <w:r>
              <w:rPr>
                <w:rFonts w:hint="eastAsia" w:ascii="宋体" w:hAnsi="宋体" w:cs="宋体"/>
                <w:szCs w:val="21"/>
              </w:rPr>
              <w:t>注：</w:t>
            </w:r>
            <w:r>
              <w:rPr>
                <w:rFonts w:hint="eastAsia" w:ascii="宋体" w:hAnsi="宋体" w:cs="宋体"/>
                <w:szCs w:val="21"/>
                <w:lang w:val="en-US" w:eastAsia="zh-CN"/>
              </w:rPr>
              <w:t>1.</w:t>
            </w:r>
            <w:r>
              <w:rPr>
                <w:rFonts w:hint="eastAsia" w:ascii="宋体" w:hAnsi="宋体" w:cs="宋体"/>
                <w:szCs w:val="21"/>
              </w:rPr>
              <w:t>业绩证明材料提供合同协议书关键页，应能体现出：项目名称、工作内容、签署页、合同签订日期。</w:t>
            </w:r>
          </w:p>
          <w:p>
            <w:pPr>
              <w:keepNext w:val="0"/>
              <w:keepLines w:val="0"/>
              <w:pageBreakBefore w:val="0"/>
              <w:widowControl w:val="0"/>
              <w:numPr>
                <w:ilvl w:val="255"/>
                <w:numId w:val="0"/>
              </w:numPr>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Cs w:val="21"/>
                <w:lang w:val="en-US" w:eastAsia="zh-CN"/>
              </w:rPr>
              <w:t>2.非资格审查强制要求。</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3.5.5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近年发生的诉讼及仲裁情况的时间要求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Cs w:val="21"/>
              </w:rPr>
              <w:t>202</w:t>
            </w:r>
            <w:r>
              <w:rPr>
                <w:rFonts w:hint="eastAsia" w:ascii="宋体" w:hAnsi="宋体" w:cs="宋体"/>
                <w:szCs w:val="21"/>
                <w:lang w:val="en-US" w:eastAsia="zh-CN"/>
              </w:rPr>
              <w:t>1</w:t>
            </w:r>
            <w:r>
              <w:rPr>
                <w:rFonts w:hint="eastAsia" w:ascii="宋体" w:hAnsi="宋体" w:cs="宋体"/>
                <w:szCs w:val="21"/>
              </w:rPr>
              <w:t>年</w:t>
            </w:r>
            <w:r>
              <w:rPr>
                <w:rFonts w:hint="eastAsia" w:ascii="宋体" w:hAnsi="宋体" w:cs="宋体"/>
                <w:szCs w:val="21"/>
                <w:lang w:val="en-US" w:eastAsia="zh-CN"/>
              </w:rPr>
              <w:t>4月</w:t>
            </w:r>
            <w:r>
              <w:rPr>
                <w:rFonts w:hint="eastAsia" w:ascii="宋体" w:hAnsi="宋体" w:cs="宋体"/>
                <w:szCs w:val="21"/>
              </w:rPr>
              <w:t>1日至今</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3.5.6</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eastAsiaTheme="minorEastAsia"/>
                <w:szCs w:val="21"/>
              </w:rPr>
            </w:pPr>
            <w:r>
              <w:rPr>
                <w:rFonts w:hint="eastAsia" w:asciiTheme="minorHAnsi" w:hAnsiTheme="minorHAnsi" w:eastAsiaTheme="minorEastAsia" w:cstheme="minorBidi"/>
              </w:rPr>
              <w:t>主要人员要求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 w:val="32"/>
                <w:szCs w:val="32"/>
              </w:rPr>
            </w:pPr>
            <w:r>
              <w:rPr>
                <w:rFonts w:hint="eastAsia" w:asciiTheme="minorHAnsi" w:hAnsiTheme="minorHAnsi" w:eastAsiaTheme="minorEastAsia" w:cstheme="minorBidi"/>
              </w:rPr>
              <w:t>“主要人员简历表”中项目负责人应附身份证、职称证、执业资格证书（如有）</w:t>
            </w:r>
            <w:r>
              <w:rPr>
                <w:rFonts w:hint="eastAsia" w:asciiTheme="minorHAnsi" w:hAnsiTheme="minorHAnsi" w:eastAsiaTheme="minorEastAsia" w:cstheme="minorBidi"/>
                <w:lang w:eastAsia="zh-CN"/>
              </w:rPr>
              <w:t>、劳动合同或社会养老保险证明（2023年4月1日至今任意月）</w:t>
            </w:r>
            <w:r>
              <w:rPr>
                <w:rFonts w:hint="eastAsia" w:asciiTheme="minorHAnsi" w:hAnsiTheme="minorHAnsi" w:eastAsiaTheme="minorEastAsia" w:cstheme="minorBidi"/>
              </w:rPr>
              <w:t>等扫描件；其他主要人员应附身份证、职称证（如有）、执业资格证书（如有）</w:t>
            </w:r>
            <w:r>
              <w:rPr>
                <w:rFonts w:hint="eastAsia" w:asciiTheme="minorHAnsi" w:hAnsiTheme="minorHAnsi" w:eastAsiaTheme="minorEastAsia" w:cstheme="minorBidi"/>
                <w:lang w:eastAsia="zh-CN"/>
              </w:rPr>
              <w:t>、劳动合同或社会养老保险证明（2023年4月1日至今任意月）</w:t>
            </w:r>
            <w:r>
              <w:rPr>
                <w:rFonts w:hint="eastAsia" w:asciiTheme="minorHAnsi" w:hAnsiTheme="minorHAnsi" w:eastAsiaTheme="minorEastAsia" w:cstheme="minorBidi"/>
              </w:rPr>
              <w:t>等扫描件。</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3.6.1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是否允许递交备选</w:t>
            </w:r>
            <w:r>
              <w:rPr>
                <w:rFonts w:hint="eastAsia" w:ascii="宋体" w:hAnsi="宋体" w:cs="宋体"/>
                <w:szCs w:val="21"/>
                <w:lang w:val="en-US" w:eastAsia="zh-CN"/>
              </w:rPr>
              <w:t>响应</w:t>
            </w:r>
            <w:r>
              <w:rPr>
                <w:rFonts w:hint="eastAsia" w:ascii="宋体" w:hAnsi="宋体" w:cs="宋体"/>
                <w:szCs w:val="21"/>
              </w:rPr>
              <w:t>方案</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不允许</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允许</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3.7.3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所附证书证件要求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宋体" w:hAnsi="宋体" w:eastAsia="黑体" w:cs="宋体"/>
                <w:sz w:val="32"/>
                <w:szCs w:val="32"/>
                <w:lang w:eastAsia="zh-CN"/>
              </w:rPr>
            </w:pPr>
            <w:r>
              <w:rPr>
                <w:rFonts w:hint="eastAsia" w:ascii="黑体" w:hAnsi="黑体" w:eastAsia="黑体" w:cs="黑体"/>
                <w:szCs w:val="21"/>
              </w:rPr>
              <w:t>电子</w:t>
            </w:r>
            <w:r>
              <w:rPr>
                <w:rFonts w:hint="eastAsia" w:ascii="黑体" w:hAnsi="黑体" w:eastAsia="黑体" w:cs="黑体"/>
                <w:szCs w:val="21"/>
                <w:lang w:eastAsia="zh-CN"/>
              </w:rPr>
              <w:t>响应文件</w:t>
            </w:r>
            <w:r>
              <w:rPr>
                <w:rFonts w:hint="eastAsia" w:ascii="黑体" w:hAnsi="黑体" w:eastAsia="黑体" w:cs="黑体"/>
                <w:szCs w:val="21"/>
              </w:rPr>
              <w:t>所附各类证件、证书、证明采用扫描件</w:t>
            </w:r>
            <w:r>
              <w:rPr>
                <w:rFonts w:hint="eastAsia" w:ascii="黑体" w:hAnsi="黑体" w:eastAsia="黑体" w:cs="黑体"/>
                <w:szCs w:val="21"/>
                <w:lang w:eastAsia="zh-CN"/>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3.7.3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签字或盖章要求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黑体" w:hAnsi="黑体" w:eastAsia="黑体" w:cs="黑体"/>
                <w:szCs w:val="21"/>
                <w:lang w:eastAsia="zh-CN"/>
              </w:rPr>
              <w:t>供应商</w:t>
            </w:r>
            <w:r>
              <w:rPr>
                <w:rFonts w:hint="eastAsia" w:ascii="黑体" w:hAnsi="黑体" w:eastAsia="黑体" w:cs="黑体"/>
                <w:szCs w:val="21"/>
              </w:rPr>
              <w:t>应在电子</w:t>
            </w:r>
            <w:r>
              <w:rPr>
                <w:rFonts w:hint="eastAsia" w:ascii="黑体" w:hAnsi="黑体" w:eastAsia="黑体" w:cs="黑体"/>
                <w:szCs w:val="21"/>
                <w:lang w:eastAsia="zh-CN"/>
              </w:rPr>
              <w:t>响应文件</w:t>
            </w:r>
            <w:r>
              <w:rPr>
                <w:rFonts w:hint="eastAsia" w:ascii="黑体" w:hAnsi="黑体" w:eastAsia="黑体" w:cs="黑体"/>
                <w:szCs w:val="21"/>
              </w:rPr>
              <w:t>封面使用河北CA数字证书加盖</w:t>
            </w:r>
            <w:r>
              <w:rPr>
                <w:rFonts w:hint="eastAsia" w:ascii="黑体" w:hAnsi="黑体" w:eastAsia="黑体" w:cs="黑体"/>
                <w:szCs w:val="21"/>
                <w:lang w:eastAsia="zh-CN"/>
              </w:rPr>
              <w:t>供应商</w:t>
            </w:r>
            <w:r>
              <w:rPr>
                <w:rFonts w:hint="eastAsia" w:ascii="黑体" w:hAnsi="黑体" w:eastAsia="黑体" w:cs="黑体"/>
                <w:szCs w:val="21"/>
              </w:rPr>
              <w:t>的单位电子印章和法定代表人的个人电子印章，封面盖章即视为全本</w:t>
            </w:r>
            <w:r>
              <w:rPr>
                <w:rFonts w:hint="eastAsia" w:ascii="黑体" w:hAnsi="黑体" w:eastAsia="黑体" w:cs="黑体"/>
                <w:szCs w:val="21"/>
                <w:lang w:eastAsia="zh-CN"/>
              </w:rPr>
              <w:t>响应文件</w:t>
            </w:r>
            <w:r>
              <w:rPr>
                <w:rFonts w:hint="eastAsia" w:ascii="黑体" w:hAnsi="黑体" w:eastAsia="黑体" w:cs="黑体"/>
                <w:szCs w:val="21"/>
              </w:rPr>
              <w:t>中</w:t>
            </w:r>
            <w:r>
              <w:rPr>
                <w:rFonts w:hint="eastAsia" w:ascii="黑体" w:hAnsi="黑体" w:eastAsia="黑体" w:cs="黑体"/>
                <w:szCs w:val="21"/>
                <w:lang w:eastAsia="zh-CN"/>
              </w:rPr>
              <w:t>供应商</w:t>
            </w:r>
            <w:r>
              <w:rPr>
                <w:rFonts w:hint="eastAsia" w:ascii="黑体" w:hAnsi="黑体" w:eastAsia="黑体" w:cs="黑体"/>
                <w:szCs w:val="21"/>
              </w:rPr>
              <w:t>已在指定位置盖章、法定代表人或其委托代理人已在指定位置签字。</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3.7.4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份数及其他要求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增加：</w:t>
            </w:r>
            <w:r>
              <w:rPr>
                <w:rFonts w:hint="eastAsia" w:ascii="黑体" w:hAnsi="黑体" w:eastAsia="黑体" w:cs="黑体"/>
                <w:szCs w:val="21"/>
                <w:lang w:eastAsia="zh-CN"/>
              </w:rPr>
              <w:t>响应文件</w:t>
            </w:r>
            <w:r>
              <w:rPr>
                <w:rFonts w:hint="eastAsia" w:ascii="黑体" w:hAnsi="黑体" w:eastAsia="黑体" w:cs="黑体"/>
                <w:szCs w:val="21"/>
              </w:rPr>
              <w:t>份数及其他要求</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黑体" w:hAnsi="黑体" w:eastAsia="黑体" w:cs="黑体"/>
                <w:szCs w:val="21"/>
              </w:rPr>
              <w:t>本项目采用全流程电子招投标，</w:t>
            </w:r>
            <w:r>
              <w:rPr>
                <w:rFonts w:hint="eastAsia" w:ascii="黑体" w:hAnsi="黑体" w:eastAsia="黑体" w:cs="黑体"/>
                <w:szCs w:val="21"/>
                <w:lang w:eastAsia="zh-CN"/>
              </w:rPr>
              <w:t>供应商</w:t>
            </w:r>
            <w:r>
              <w:rPr>
                <w:rFonts w:hint="eastAsia" w:ascii="黑体" w:hAnsi="黑体" w:eastAsia="黑体" w:cs="黑体"/>
                <w:szCs w:val="21"/>
              </w:rPr>
              <w:t>只需在惠招标电子招投标交易平台（</w:t>
            </w:r>
            <w:r>
              <w:fldChar w:fldCharType="begin"/>
            </w:r>
            <w:r>
              <w:instrText xml:space="preserve"> HYPERLINK "http://www.hbidding.com" </w:instrText>
            </w:r>
            <w:r>
              <w:fldChar w:fldCharType="separate"/>
            </w:r>
            <w:r>
              <w:rPr>
                <w:rFonts w:hint="eastAsia" w:ascii="黑体" w:hAnsi="黑体" w:eastAsia="黑体" w:cs="黑体"/>
                <w:szCs w:val="21"/>
              </w:rPr>
              <w:t>http://www.hbidding.com</w:t>
            </w:r>
            <w:r>
              <w:rPr>
                <w:rFonts w:ascii="黑体" w:hAnsi="黑体" w:eastAsia="黑体" w:cs="黑体"/>
                <w:szCs w:val="21"/>
              </w:rPr>
              <w:fldChar w:fldCharType="end"/>
            </w:r>
            <w:r>
              <w:rPr>
                <w:rFonts w:hint="eastAsia" w:ascii="黑体" w:hAnsi="黑体" w:eastAsia="黑体" w:cs="黑体"/>
                <w:szCs w:val="21"/>
              </w:rPr>
              <w:t>）提交电子</w:t>
            </w:r>
            <w:r>
              <w:rPr>
                <w:rFonts w:hint="eastAsia" w:ascii="黑体" w:hAnsi="黑体" w:eastAsia="黑体" w:cs="黑体"/>
                <w:szCs w:val="21"/>
                <w:lang w:eastAsia="zh-CN"/>
              </w:rPr>
              <w:t>响应文件</w:t>
            </w:r>
            <w:r>
              <w:rPr>
                <w:rFonts w:hint="eastAsia" w:ascii="黑体" w:hAnsi="黑体" w:eastAsia="黑体" w:cs="黑体"/>
                <w:szCs w:val="21"/>
              </w:rPr>
              <w:t>即可。本项目</w:t>
            </w:r>
            <w:r>
              <w:rPr>
                <w:rFonts w:hint="eastAsia" w:ascii="黑体" w:hAnsi="黑体" w:eastAsia="黑体" w:cs="黑体"/>
                <w:szCs w:val="21"/>
                <w:lang w:eastAsia="zh-CN"/>
              </w:rPr>
              <w:t>成交供应商</w:t>
            </w:r>
            <w:r>
              <w:rPr>
                <w:rFonts w:hint="eastAsia" w:ascii="黑体" w:hAnsi="黑体" w:eastAsia="黑体" w:cs="黑体"/>
                <w:szCs w:val="21"/>
              </w:rPr>
              <w:t>应在合同签订前向</w:t>
            </w:r>
            <w:r>
              <w:rPr>
                <w:rFonts w:hint="eastAsia" w:ascii="黑体" w:hAnsi="黑体" w:eastAsia="黑体" w:cs="黑体"/>
                <w:szCs w:val="21"/>
                <w:lang w:eastAsia="zh-CN"/>
              </w:rPr>
              <w:t>采购人</w:t>
            </w:r>
            <w:r>
              <w:rPr>
                <w:rFonts w:hint="eastAsia" w:ascii="黑体" w:hAnsi="黑体" w:eastAsia="黑体" w:cs="黑体"/>
                <w:szCs w:val="21"/>
              </w:rPr>
              <w:t>提交 2 份纸质</w:t>
            </w:r>
            <w:r>
              <w:rPr>
                <w:rFonts w:hint="eastAsia" w:ascii="黑体" w:hAnsi="黑体" w:eastAsia="黑体" w:cs="黑体"/>
                <w:szCs w:val="21"/>
                <w:lang w:eastAsia="zh-CN"/>
              </w:rPr>
              <w:t>响应文件</w:t>
            </w:r>
            <w:r>
              <w:rPr>
                <w:rFonts w:hint="eastAsia" w:ascii="黑体" w:hAnsi="黑体" w:eastAsia="黑体" w:cs="黑体"/>
                <w:szCs w:val="21"/>
              </w:rPr>
              <w:t>，并按</w:t>
            </w:r>
            <w:r>
              <w:rPr>
                <w:rFonts w:hint="eastAsia" w:ascii="黑体" w:hAnsi="黑体" w:eastAsia="黑体" w:cs="黑体"/>
                <w:szCs w:val="21"/>
                <w:lang w:eastAsia="zh-CN"/>
              </w:rPr>
              <w:t>采购文件</w:t>
            </w:r>
            <w:r>
              <w:rPr>
                <w:rFonts w:hint="eastAsia" w:ascii="黑体" w:hAnsi="黑体" w:eastAsia="黑体" w:cs="黑体"/>
                <w:szCs w:val="21"/>
              </w:rPr>
              <w:t>规定签字盖章。</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3.7.5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的编制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增加：</w:t>
            </w:r>
            <w:r>
              <w:rPr>
                <w:rFonts w:hint="eastAsia" w:ascii="黑体" w:hAnsi="黑体" w:eastAsia="黑体" w:cs="黑体"/>
                <w:szCs w:val="21"/>
                <w:lang w:eastAsia="zh-CN"/>
              </w:rPr>
              <w:t>响应文件</w:t>
            </w:r>
            <w:r>
              <w:rPr>
                <w:rFonts w:hint="eastAsia" w:ascii="黑体" w:hAnsi="黑体" w:eastAsia="黑体" w:cs="黑体"/>
                <w:szCs w:val="21"/>
              </w:rPr>
              <w:t>的编制</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lang w:eastAsia="zh-CN"/>
              </w:rPr>
              <w:t>供应商</w:t>
            </w:r>
            <w:r>
              <w:rPr>
                <w:rFonts w:hint="eastAsia" w:ascii="黑体" w:hAnsi="黑体" w:eastAsia="黑体" w:cs="黑体"/>
                <w:szCs w:val="21"/>
              </w:rPr>
              <w:t>必须使用惠招标提供的“投标文件编制工具”制作电子</w:t>
            </w:r>
            <w:r>
              <w:rPr>
                <w:rFonts w:hint="eastAsia" w:ascii="黑体" w:hAnsi="黑体" w:eastAsia="黑体" w:cs="黑体"/>
                <w:szCs w:val="21"/>
                <w:lang w:eastAsia="zh-CN"/>
              </w:rPr>
              <w:t>响应文件</w:t>
            </w:r>
            <w:r>
              <w:rPr>
                <w:rFonts w:hint="eastAsia" w:ascii="黑体" w:hAnsi="黑体" w:eastAsia="黑体" w:cs="黑体"/>
                <w:szCs w:val="21"/>
              </w:rPr>
              <w:t>，编制完成后插入河北CA数字证书，执行“导出”操作，生成.htb格式的加密电子</w:t>
            </w:r>
            <w:r>
              <w:rPr>
                <w:rFonts w:hint="eastAsia" w:ascii="黑体" w:hAnsi="黑体" w:eastAsia="黑体" w:cs="黑体"/>
                <w:szCs w:val="21"/>
                <w:lang w:eastAsia="zh-CN"/>
              </w:rPr>
              <w:t>响应文件</w:t>
            </w:r>
            <w:r>
              <w:rPr>
                <w:rFonts w:hint="eastAsia" w:ascii="黑体" w:hAnsi="黑体" w:eastAsia="黑体" w:cs="黑体"/>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4.1.1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加密要求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Arial" w:hAnsi="Arial" w:eastAsia="黑体" w:cs="Arial"/>
                <w:color w:val="000000"/>
                <w:sz w:val="24"/>
              </w:rPr>
            </w:pPr>
            <w:r>
              <w:rPr>
                <w:rFonts w:hint="eastAsia" w:ascii="黑体" w:hAnsi="黑体" w:eastAsia="黑体" w:cs="黑体"/>
                <w:szCs w:val="21"/>
              </w:rPr>
              <w:t>电子版</w:t>
            </w:r>
            <w:r>
              <w:rPr>
                <w:rFonts w:hint="eastAsia" w:ascii="黑体" w:hAnsi="黑体" w:eastAsia="黑体" w:cs="黑体"/>
                <w:szCs w:val="21"/>
                <w:lang w:eastAsia="zh-CN"/>
              </w:rPr>
              <w:t>响应文件</w:t>
            </w:r>
            <w:r>
              <w:rPr>
                <w:rFonts w:hint="eastAsia" w:ascii="黑体" w:hAnsi="黑体" w:eastAsia="黑体" w:cs="黑体"/>
                <w:szCs w:val="21"/>
              </w:rPr>
              <w:t>应按照电子招标投标交易平台要求对</w:t>
            </w:r>
            <w:r>
              <w:rPr>
                <w:rFonts w:hint="eastAsia" w:ascii="黑体" w:hAnsi="黑体" w:eastAsia="黑体" w:cs="黑体"/>
                <w:szCs w:val="21"/>
                <w:lang w:eastAsia="zh-CN"/>
              </w:rPr>
              <w:t>响应文件</w:t>
            </w:r>
            <w:r>
              <w:rPr>
                <w:rFonts w:hint="eastAsia" w:ascii="黑体" w:hAnsi="黑体" w:eastAsia="黑体" w:cs="黑体"/>
                <w:szCs w:val="21"/>
              </w:rPr>
              <w:t>进行加密。</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4.1.2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封套上应载明的信息</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Cs w:val="21"/>
              </w:rPr>
              <w:t>不适用</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4.2.1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响应文件递交截止时间</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黑体" w:hAnsi="黑体" w:eastAsia="黑体" w:cs="黑体"/>
                <w:szCs w:val="21"/>
                <w:highlight w:val="none"/>
                <w:lang w:eastAsia="zh-CN"/>
              </w:rPr>
              <w:t>2024</w:t>
            </w:r>
            <w:r>
              <w:rPr>
                <w:rFonts w:hint="eastAsia" w:ascii="黑体" w:hAnsi="黑体" w:eastAsia="黑体" w:cs="黑体"/>
                <w:szCs w:val="21"/>
                <w:highlight w:val="none"/>
              </w:rPr>
              <w:t>年</w:t>
            </w:r>
            <w:r>
              <w:rPr>
                <w:rFonts w:hint="eastAsia" w:ascii="黑体" w:hAnsi="黑体" w:eastAsia="黑体" w:cs="黑体"/>
                <w:szCs w:val="21"/>
                <w:highlight w:val="none"/>
                <w:lang w:val="en-US" w:eastAsia="zh-CN"/>
              </w:rPr>
              <w:t>4月30</w:t>
            </w:r>
            <w:r>
              <w:rPr>
                <w:rFonts w:hint="eastAsia" w:ascii="黑体" w:hAnsi="黑体" w:eastAsia="黑体" w:cs="黑体"/>
                <w:szCs w:val="21"/>
                <w:highlight w:val="none"/>
              </w:rPr>
              <w:t>日9时00分</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4.2.2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递交</w:t>
            </w:r>
            <w:r>
              <w:rPr>
                <w:rFonts w:hint="eastAsia" w:ascii="宋体" w:hAnsi="宋体" w:cs="宋体"/>
                <w:szCs w:val="21"/>
                <w:lang w:eastAsia="zh-CN"/>
              </w:rPr>
              <w:t>响应文件</w:t>
            </w:r>
            <w:r>
              <w:rPr>
                <w:rFonts w:hint="eastAsia" w:ascii="宋体" w:hAnsi="宋体" w:cs="宋体"/>
                <w:szCs w:val="21"/>
              </w:rPr>
              <w:t>地点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eastAsia="黑体" w:cs="宋体"/>
                <w:szCs w:val="21"/>
              </w:rPr>
            </w:pPr>
            <w:r>
              <w:rPr>
                <w:rFonts w:hint="eastAsia" w:ascii="黑体" w:hAnsi="黑体" w:eastAsia="黑体" w:cs="黑体"/>
                <w:szCs w:val="21"/>
              </w:rPr>
              <w:t>递交</w:t>
            </w:r>
            <w:r>
              <w:rPr>
                <w:rFonts w:hint="eastAsia" w:ascii="黑体" w:hAnsi="黑体" w:eastAsia="黑体" w:cs="黑体"/>
                <w:szCs w:val="21"/>
                <w:lang w:eastAsia="zh-CN"/>
              </w:rPr>
              <w:t>响应文件</w:t>
            </w:r>
            <w:r>
              <w:rPr>
                <w:rFonts w:hint="eastAsia" w:ascii="黑体" w:hAnsi="黑体" w:eastAsia="黑体" w:cs="黑体"/>
                <w:szCs w:val="21"/>
              </w:rPr>
              <w:t>地点：</w:t>
            </w:r>
            <w:r>
              <w:rPr>
                <w:rFonts w:hint="eastAsia" w:ascii="黑体" w:hAnsi="黑体" w:eastAsia="黑体" w:cs="黑体"/>
                <w:szCs w:val="21"/>
                <w:lang w:eastAsia="zh-CN"/>
              </w:rPr>
              <w:t>供应商</w:t>
            </w:r>
            <w:r>
              <w:rPr>
                <w:rFonts w:hint="eastAsia" w:ascii="黑体" w:hAnsi="黑体" w:eastAsia="黑体" w:cs="黑体"/>
                <w:szCs w:val="21"/>
              </w:rPr>
              <w:t>应在</w:t>
            </w:r>
            <w:r>
              <w:rPr>
                <w:rFonts w:hint="eastAsia" w:ascii="黑体" w:hAnsi="黑体" w:eastAsia="黑体" w:cs="黑体"/>
                <w:szCs w:val="21"/>
                <w:lang w:eastAsia="zh-CN"/>
              </w:rPr>
              <w:t>响应文件</w:t>
            </w:r>
            <w:r>
              <w:rPr>
                <w:rFonts w:hint="eastAsia" w:ascii="黑体" w:hAnsi="黑体" w:eastAsia="黑体" w:cs="黑体"/>
                <w:szCs w:val="21"/>
              </w:rPr>
              <w:t>递交截止时间前使用</w:t>
            </w:r>
            <w:r>
              <w:rPr>
                <w:rFonts w:hint="eastAsia" w:ascii="黑体" w:hAnsi="黑体" w:eastAsia="黑体" w:cs="黑体"/>
                <w:szCs w:val="21"/>
                <w:lang w:val="en-US" w:eastAsia="zh-CN"/>
              </w:rPr>
              <w:t>投标</w:t>
            </w:r>
            <w:r>
              <w:rPr>
                <w:rFonts w:hint="eastAsia" w:ascii="黑体" w:hAnsi="黑体" w:eastAsia="黑体" w:cs="黑体"/>
                <w:szCs w:val="21"/>
                <w:lang w:eastAsia="zh-CN"/>
              </w:rPr>
              <w:t>文件</w:t>
            </w:r>
            <w:r>
              <w:rPr>
                <w:rFonts w:hint="eastAsia" w:ascii="黑体" w:hAnsi="黑体" w:eastAsia="黑体" w:cs="黑体"/>
                <w:szCs w:val="21"/>
              </w:rPr>
              <w:t>制作工具及河北CA为电子</w:t>
            </w:r>
            <w:r>
              <w:rPr>
                <w:rFonts w:hint="eastAsia" w:ascii="黑体" w:hAnsi="黑体" w:eastAsia="黑体" w:cs="黑体"/>
                <w:szCs w:val="21"/>
                <w:lang w:eastAsia="zh-CN"/>
              </w:rPr>
              <w:t>响应文件</w:t>
            </w:r>
            <w:r>
              <w:rPr>
                <w:rFonts w:hint="eastAsia" w:ascii="黑体" w:hAnsi="黑体" w:eastAsia="黑体" w:cs="黑体"/>
                <w:szCs w:val="21"/>
              </w:rPr>
              <w:t>加密并上传至“惠招标电子招投标交易平台”。</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4.2.3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Cs w:val="21"/>
                <w:lang w:eastAsia="zh-CN"/>
              </w:rPr>
            </w:pPr>
            <w:r>
              <w:rPr>
                <w:rFonts w:hint="eastAsia" w:ascii="宋体" w:hAnsi="宋体" w:cs="宋体"/>
                <w:szCs w:val="21"/>
              </w:rPr>
              <w:t>是否退还</w:t>
            </w:r>
            <w:r>
              <w:rPr>
                <w:rFonts w:hint="eastAsia" w:ascii="宋体" w:hAnsi="宋体" w:cs="宋体"/>
                <w:szCs w:val="21"/>
                <w:lang w:eastAsia="zh-CN"/>
              </w:rPr>
              <w:t>响应文件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否</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是，退还时间：</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5.1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val="en-US" w:eastAsia="zh-CN"/>
              </w:rPr>
              <w:t>开启</w:t>
            </w:r>
            <w:r>
              <w:rPr>
                <w:rFonts w:hint="eastAsia" w:ascii="宋体" w:hAnsi="宋体" w:cs="宋体"/>
                <w:szCs w:val="21"/>
              </w:rPr>
              <w:t>时间和地点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lang w:val="en-US" w:eastAsia="zh-CN"/>
              </w:rPr>
              <w:t>开启</w:t>
            </w:r>
            <w:r>
              <w:rPr>
                <w:rFonts w:hint="eastAsia" w:ascii="黑体" w:hAnsi="黑体" w:eastAsia="黑体" w:cs="黑体"/>
                <w:szCs w:val="21"/>
              </w:rPr>
              <w:t>时间：同</w:t>
            </w:r>
            <w:r>
              <w:rPr>
                <w:rFonts w:hint="eastAsia" w:ascii="黑体" w:hAnsi="黑体" w:eastAsia="黑体" w:cs="黑体"/>
                <w:szCs w:val="21"/>
                <w:lang w:eastAsia="zh-CN"/>
              </w:rPr>
              <w:t>响应文件递交截止时间</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Calibri" w:hAnsi="Calibri" w:eastAsia="微软雅黑"/>
              </w:rPr>
            </w:pPr>
            <w:r>
              <w:rPr>
                <w:rFonts w:hint="eastAsia" w:ascii="黑体" w:hAnsi="黑体" w:eastAsia="黑体" w:cs="黑体"/>
                <w:szCs w:val="21"/>
                <w:lang w:val="en-US" w:eastAsia="zh-CN"/>
              </w:rPr>
              <w:t>开启</w:t>
            </w:r>
            <w:r>
              <w:rPr>
                <w:rFonts w:hint="eastAsia" w:ascii="黑体" w:hAnsi="黑体" w:eastAsia="黑体" w:cs="黑体"/>
                <w:szCs w:val="21"/>
              </w:rPr>
              <w:t>地点：本次</w:t>
            </w:r>
            <w:r>
              <w:rPr>
                <w:rFonts w:hint="eastAsia" w:ascii="黑体" w:hAnsi="黑体" w:eastAsia="黑体" w:cs="黑体"/>
                <w:szCs w:val="21"/>
                <w:lang w:val="en-US" w:eastAsia="zh-CN"/>
              </w:rPr>
              <w:t>采购</w:t>
            </w:r>
            <w:r>
              <w:rPr>
                <w:rFonts w:hint="eastAsia" w:ascii="黑体" w:hAnsi="黑体" w:eastAsia="黑体" w:cs="黑体"/>
                <w:szCs w:val="21"/>
              </w:rPr>
              <w:t>不要求</w:t>
            </w:r>
            <w:r>
              <w:rPr>
                <w:rFonts w:hint="eastAsia" w:ascii="黑体" w:hAnsi="黑体" w:eastAsia="黑体" w:cs="黑体"/>
                <w:szCs w:val="21"/>
                <w:lang w:eastAsia="zh-CN"/>
              </w:rPr>
              <w:t>供应商</w:t>
            </w:r>
            <w:r>
              <w:rPr>
                <w:rFonts w:hint="eastAsia" w:ascii="黑体" w:hAnsi="黑体" w:eastAsia="黑体" w:cs="黑体"/>
                <w:szCs w:val="21"/>
              </w:rPr>
              <w:t>现场参加，</w:t>
            </w:r>
            <w:r>
              <w:rPr>
                <w:rFonts w:hint="eastAsia" w:ascii="黑体" w:hAnsi="黑体" w:eastAsia="黑体" w:cs="黑体"/>
                <w:szCs w:val="21"/>
                <w:lang w:eastAsia="zh-CN"/>
              </w:rPr>
              <w:t>供应商</w:t>
            </w:r>
            <w:r>
              <w:rPr>
                <w:rFonts w:hint="eastAsia" w:ascii="黑体" w:hAnsi="黑体" w:eastAsia="黑体" w:cs="黑体"/>
                <w:szCs w:val="21"/>
              </w:rPr>
              <w:t>应及时登录惠招标电子招投标交易平台通过互联网参与在线</w:t>
            </w:r>
            <w:r>
              <w:rPr>
                <w:rFonts w:hint="eastAsia" w:ascii="黑体" w:hAnsi="黑体" w:eastAsia="黑体" w:cs="黑体"/>
                <w:szCs w:val="21"/>
                <w:lang w:val="en-US" w:eastAsia="zh-CN"/>
              </w:rPr>
              <w:t>开启</w:t>
            </w:r>
            <w:r>
              <w:rPr>
                <w:rFonts w:hint="eastAsia" w:ascii="黑体" w:hAnsi="黑体" w:eastAsia="黑体" w:cs="黑体"/>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5.2.1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开启程序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修改为：</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主持人按下列程序进行</w:t>
            </w:r>
            <w:r>
              <w:rPr>
                <w:rFonts w:hint="eastAsia" w:ascii="黑体" w:hAnsi="黑体" w:eastAsia="黑体" w:cs="黑体"/>
                <w:szCs w:val="21"/>
                <w:lang w:val="en-US" w:eastAsia="zh-CN"/>
              </w:rPr>
              <w:t>开启</w:t>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（1）宣布</w:t>
            </w:r>
            <w:r>
              <w:rPr>
                <w:rFonts w:hint="eastAsia" w:ascii="黑体" w:hAnsi="黑体" w:eastAsia="黑体" w:cs="黑体"/>
                <w:szCs w:val="21"/>
                <w:lang w:val="en-US" w:eastAsia="zh-CN"/>
              </w:rPr>
              <w:t>询比会</w:t>
            </w:r>
            <w:r>
              <w:rPr>
                <w:rFonts w:hint="eastAsia" w:ascii="黑体" w:hAnsi="黑体" w:eastAsia="黑体" w:cs="黑体"/>
                <w:szCs w:val="21"/>
              </w:rPr>
              <w:t>纪律；</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（2）公布在</w:t>
            </w:r>
            <w:r>
              <w:rPr>
                <w:rFonts w:hint="eastAsia" w:ascii="黑体" w:hAnsi="黑体" w:eastAsia="黑体" w:cs="黑体"/>
                <w:szCs w:val="21"/>
                <w:lang w:eastAsia="zh-CN"/>
              </w:rPr>
              <w:t>响应文件递交截止时间</w:t>
            </w:r>
            <w:r>
              <w:rPr>
                <w:rFonts w:hint="eastAsia" w:ascii="黑体" w:hAnsi="黑体" w:eastAsia="黑体" w:cs="黑体"/>
                <w:szCs w:val="21"/>
              </w:rPr>
              <w:t>前递交</w:t>
            </w:r>
            <w:r>
              <w:rPr>
                <w:rFonts w:hint="eastAsia" w:ascii="黑体" w:hAnsi="黑体" w:eastAsia="黑体" w:cs="黑体"/>
                <w:szCs w:val="21"/>
                <w:lang w:eastAsia="zh-CN"/>
              </w:rPr>
              <w:t>响应文件</w:t>
            </w:r>
            <w:r>
              <w:rPr>
                <w:rFonts w:hint="eastAsia" w:ascii="黑体" w:hAnsi="黑体" w:eastAsia="黑体" w:cs="黑体"/>
                <w:szCs w:val="21"/>
              </w:rPr>
              <w:t>的</w:t>
            </w:r>
            <w:r>
              <w:rPr>
                <w:rFonts w:hint="eastAsia" w:ascii="黑体" w:hAnsi="黑体" w:eastAsia="黑体" w:cs="黑体"/>
                <w:szCs w:val="21"/>
                <w:lang w:eastAsia="zh-CN"/>
              </w:rPr>
              <w:t>供应商</w:t>
            </w:r>
            <w:r>
              <w:rPr>
                <w:rFonts w:hint="eastAsia" w:ascii="黑体" w:hAnsi="黑体" w:eastAsia="黑体" w:cs="黑体"/>
                <w:szCs w:val="21"/>
              </w:rPr>
              <w:t>名称；</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（3）宣布开标人、唱标人、记录人、监标人等有关人员姓名；</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（4）</w:t>
            </w:r>
            <w:r>
              <w:rPr>
                <w:rFonts w:hint="eastAsia" w:ascii="黑体" w:hAnsi="黑体" w:eastAsia="黑体" w:cs="黑体"/>
                <w:szCs w:val="21"/>
                <w:lang w:eastAsia="zh-CN"/>
              </w:rPr>
              <w:t>供应商</w:t>
            </w:r>
            <w:r>
              <w:rPr>
                <w:rFonts w:hint="eastAsia" w:ascii="黑体" w:hAnsi="黑体" w:eastAsia="黑体" w:cs="黑体"/>
                <w:szCs w:val="21"/>
              </w:rPr>
              <w:t>在解密截止时间之前，登录惠招标电子开标大厅，完成电子</w:t>
            </w:r>
            <w:r>
              <w:rPr>
                <w:rFonts w:hint="eastAsia" w:ascii="黑体" w:hAnsi="黑体" w:eastAsia="黑体" w:cs="黑体"/>
                <w:szCs w:val="21"/>
                <w:lang w:eastAsia="zh-CN"/>
              </w:rPr>
              <w:t>响应文件</w:t>
            </w:r>
            <w:r>
              <w:rPr>
                <w:rFonts w:hint="eastAsia" w:ascii="黑体" w:hAnsi="黑体" w:eastAsia="黑体" w:cs="黑体"/>
                <w:szCs w:val="21"/>
              </w:rPr>
              <w:t>的解密；</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（5）</w:t>
            </w:r>
            <w:r>
              <w:rPr>
                <w:rFonts w:hint="eastAsia" w:ascii="黑体" w:hAnsi="黑体" w:eastAsia="黑体" w:cs="黑体"/>
                <w:szCs w:val="21"/>
                <w:lang w:eastAsia="zh-CN"/>
              </w:rPr>
              <w:t>采购人</w:t>
            </w:r>
            <w:r>
              <w:rPr>
                <w:rFonts w:hint="eastAsia" w:ascii="黑体" w:hAnsi="黑体" w:eastAsia="黑体" w:cs="黑体"/>
                <w:szCs w:val="21"/>
              </w:rPr>
              <w:t>(</w:t>
            </w:r>
            <w:r>
              <w:rPr>
                <w:rFonts w:hint="eastAsia" w:ascii="黑体" w:hAnsi="黑体" w:eastAsia="黑体" w:cs="黑体"/>
                <w:szCs w:val="21"/>
                <w:lang w:val="en-US" w:eastAsia="zh-CN"/>
              </w:rPr>
              <w:t>采购</w:t>
            </w:r>
            <w:r>
              <w:rPr>
                <w:rFonts w:hint="eastAsia" w:ascii="黑体" w:hAnsi="黑体" w:eastAsia="黑体" w:cs="黑体"/>
                <w:szCs w:val="21"/>
              </w:rPr>
              <w:t>代理)对已解密成功的</w:t>
            </w:r>
            <w:r>
              <w:rPr>
                <w:rFonts w:hint="eastAsia" w:ascii="黑体" w:hAnsi="黑体" w:eastAsia="黑体" w:cs="黑体"/>
                <w:szCs w:val="21"/>
                <w:lang w:eastAsia="zh-CN"/>
              </w:rPr>
              <w:t>响应文件</w:t>
            </w:r>
            <w:r>
              <w:rPr>
                <w:rFonts w:hint="eastAsia" w:ascii="黑体" w:hAnsi="黑体" w:eastAsia="黑体" w:cs="黑体"/>
                <w:szCs w:val="21"/>
              </w:rPr>
              <w:t>公布开标内容；</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（6）</w:t>
            </w:r>
            <w:r>
              <w:rPr>
                <w:rFonts w:hint="eastAsia" w:ascii="黑体" w:hAnsi="黑体" w:eastAsia="黑体" w:cs="黑体"/>
                <w:szCs w:val="21"/>
                <w:lang w:eastAsia="zh-CN"/>
              </w:rPr>
              <w:t>供应商</w:t>
            </w:r>
            <w:r>
              <w:rPr>
                <w:rFonts w:hint="eastAsia" w:ascii="黑体" w:hAnsi="黑体" w:eastAsia="黑体" w:cs="黑体"/>
                <w:szCs w:val="21"/>
              </w:rPr>
              <w:t>对开标记录使用河北CA进行电子签名，未进行电子签名的视为默认开标记录；</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（7）</w:t>
            </w:r>
            <w:r>
              <w:rPr>
                <w:rFonts w:hint="eastAsia" w:ascii="黑体" w:hAnsi="黑体" w:eastAsia="黑体" w:cs="黑体"/>
                <w:szCs w:val="21"/>
                <w:lang w:val="en-US" w:eastAsia="zh-CN"/>
              </w:rPr>
              <w:t>开启</w:t>
            </w:r>
            <w:r>
              <w:rPr>
                <w:rFonts w:hint="eastAsia" w:ascii="黑体" w:hAnsi="黑体" w:eastAsia="黑体" w:cs="黑体"/>
                <w:szCs w:val="21"/>
              </w:rPr>
              <w:t>结束。</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注：</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黑体" w:hAnsi="黑体" w:eastAsia="黑体" w:cs="黑体"/>
                <w:szCs w:val="21"/>
              </w:rPr>
              <w:t>因</w:t>
            </w:r>
            <w:r>
              <w:rPr>
                <w:rFonts w:hint="eastAsia" w:ascii="黑体" w:hAnsi="黑体" w:eastAsia="黑体" w:cs="黑体"/>
                <w:szCs w:val="21"/>
                <w:lang w:eastAsia="zh-CN"/>
              </w:rPr>
              <w:t>供应商</w:t>
            </w:r>
            <w:r>
              <w:rPr>
                <w:rFonts w:hint="eastAsia" w:ascii="黑体" w:hAnsi="黑体" w:eastAsia="黑体" w:cs="黑体"/>
                <w:szCs w:val="21"/>
              </w:rPr>
              <w:t>自身原因造成电子</w:t>
            </w:r>
            <w:r>
              <w:rPr>
                <w:rFonts w:hint="eastAsia" w:ascii="黑体" w:hAnsi="黑体" w:eastAsia="黑体" w:cs="黑体"/>
                <w:szCs w:val="21"/>
                <w:lang w:eastAsia="zh-CN"/>
              </w:rPr>
              <w:t>响应文件</w:t>
            </w:r>
            <w:r>
              <w:rPr>
                <w:rFonts w:hint="eastAsia" w:ascii="黑体" w:hAnsi="黑体" w:eastAsia="黑体" w:cs="黑体"/>
                <w:szCs w:val="21"/>
              </w:rPr>
              <w:t>不能解密且采取补救措施仍无法正常开启的，则视其</w:t>
            </w:r>
            <w:r>
              <w:rPr>
                <w:rFonts w:hint="eastAsia" w:ascii="黑体" w:hAnsi="黑体" w:eastAsia="黑体" w:cs="黑体"/>
                <w:szCs w:val="21"/>
                <w:lang w:eastAsia="zh-CN"/>
              </w:rPr>
              <w:t>响应文件</w:t>
            </w:r>
            <w:r>
              <w:rPr>
                <w:rFonts w:hint="eastAsia" w:ascii="黑体" w:hAnsi="黑体" w:eastAsia="黑体" w:cs="黑体"/>
                <w:szCs w:val="21"/>
              </w:rPr>
              <w:t>为无效</w:t>
            </w:r>
            <w:r>
              <w:rPr>
                <w:rFonts w:hint="eastAsia" w:ascii="黑体" w:hAnsi="黑体" w:eastAsia="黑体" w:cs="黑体"/>
                <w:szCs w:val="21"/>
                <w:lang w:eastAsia="zh-CN"/>
              </w:rPr>
              <w:t>响应文件</w:t>
            </w:r>
            <w:r>
              <w:rPr>
                <w:rFonts w:hint="eastAsia" w:ascii="黑体" w:hAnsi="黑体" w:eastAsia="黑体" w:cs="黑体"/>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5.2.2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的解密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增加：</w:t>
            </w:r>
            <w:r>
              <w:rPr>
                <w:rFonts w:hint="eastAsia" w:ascii="黑体" w:hAnsi="黑体" w:eastAsia="黑体" w:cs="黑体"/>
                <w:szCs w:val="21"/>
                <w:lang w:eastAsia="zh-CN"/>
              </w:rPr>
              <w:t>响应文件</w:t>
            </w:r>
            <w:r>
              <w:rPr>
                <w:rFonts w:hint="eastAsia" w:ascii="黑体" w:hAnsi="黑体" w:eastAsia="黑体" w:cs="黑体"/>
                <w:szCs w:val="21"/>
              </w:rPr>
              <w:t>的解密</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highlight w:val="yellow"/>
              </w:rPr>
            </w:pPr>
            <w:r>
              <w:rPr>
                <w:rFonts w:hint="eastAsia" w:ascii="黑体" w:hAnsi="黑体" w:eastAsia="黑体" w:cs="黑体"/>
                <w:szCs w:val="21"/>
              </w:rPr>
              <w:t>解密截止时间：</w:t>
            </w:r>
            <w:bookmarkStart w:id="166" w:name="_GoBack"/>
            <w:r>
              <w:rPr>
                <w:rFonts w:hint="eastAsia" w:ascii="黑体" w:hAnsi="黑体" w:eastAsia="黑体" w:cs="黑体"/>
                <w:szCs w:val="21"/>
                <w:highlight w:val="none"/>
                <w:lang w:eastAsia="zh-CN"/>
              </w:rPr>
              <w:t>2024</w:t>
            </w:r>
            <w:r>
              <w:rPr>
                <w:rFonts w:hint="eastAsia" w:ascii="黑体" w:hAnsi="黑体" w:eastAsia="黑体" w:cs="黑体"/>
                <w:szCs w:val="21"/>
                <w:highlight w:val="none"/>
              </w:rPr>
              <w:t>年</w:t>
            </w:r>
            <w:r>
              <w:rPr>
                <w:rFonts w:hint="eastAsia" w:ascii="黑体" w:hAnsi="黑体" w:eastAsia="黑体" w:cs="黑体"/>
                <w:szCs w:val="21"/>
                <w:highlight w:val="none"/>
                <w:lang w:val="en-US" w:eastAsia="zh-CN"/>
              </w:rPr>
              <w:t>4月30</w:t>
            </w:r>
            <w:r>
              <w:rPr>
                <w:rFonts w:hint="eastAsia" w:ascii="黑体" w:hAnsi="黑体" w:eastAsia="黑体" w:cs="黑体"/>
                <w:szCs w:val="21"/>
                <w:highlight w:val="none"/>
              </w:rPr>
              <w:t>日9时30分</w:t>
            </w:r>
            <w:bookmarkEnd w:id="166"/>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lang w:eastAsia="zh-CN"/>
              </w:rPr>
              <w:t>供应商</w:t>
            </w:r>
            <w:r>
              <w:rPr>
                <w:rFonts w:hint="eastAsia" w:ascii="黑体" w:hAnsi="黑体" w:eastAsia="黑体" w:cs="黑体"/>
                <w:szCs w:val="21"/>
              </w:rPr>
              <w:t>需在</w:t>
            </w:r>
            <w:r>
              <w:rPr>
                <w:rFonts w:hint="eastAsia" w:ascii="黑体" w:hAnsi="黑体" w:eastAsia="黑体" w:cs="黑体"/>
                <w:szCs w:val="21"/>
                <w:lang w:val="en-US" w:eastAsia="zh-CN"/>
              </w:rPr>
              <w:t>开启</w:t>
            </w:r>
            <w:r>
              <w:rPr>
                <w:rFonts w:hint="eastAsia" w:ascii="黑体" w:hAnsi="黑体" w:eastAsia="黑体" w:cs="黑体"/>
                <w:szCs w:val="21"/>
              </w:rPr>
              <w:t>时间以后，解密截止时间以前登录惠招标开标大厅，使用河北CA完成对其递交的电子</w:t>
            </w:r>
            <w:r>
              <w:rPr>
                <w:rFonts w:hint="eastAsia" w:ascii="黑体" w:hAnsi="黑体" w:eastAsia="黑体" w:cs="黑体"/>
                <w:szCs w:val="21"/>
                <w:lang w:eastAsia="zh-CN"/>
              </w:rPr>
              <w:t>响应文件</w:t>
            </w:r>
            <w:r>
              <w:rPr>
                <w:rFonts w:hint="eastAsia" w:ascii="黑体" w:hAnsi="黑体" w:eastAsia="黑体" w:cs="黑体"/>
                <w:szCs w:val="21"/>
              </w:rPr>
              <w:t>的电子解密。</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注：1.到达</w:t>
            </w:r>
            <w:r>
              <w:rPr>
                <w:rFonts w:hint="eastAsia" w:ascii="黑体" w:hAnsi="黑体" w:eastAsia="黑体" w:cs="黑体"/>
                <w:szCs w:val="21"/>
                <w:lang w:val="en-US" w:eastAsia="zh-CN"/>
              </w:rPr>
              <w:t>开启</w:t>
            </w:r>
            <w:r>
              <w:rPr>
                <w:rFonts w:hint="eastAsia" w:ascii="黑体" w:hAnsi="黑体" w:eastAsia="黑体" w:cs="黑体"/>
                <w:szCs w:val="21"/>
              </w:rPr>
              <w:t>时间</w:t>
            </w:r>
            <w:r>
              <w:rPr>
                <w:rFonts w:hint="eastAsia" w:ascii="黑体" w:hAnsi="黑体" w:eastAsia="黑体" w:cs="黑体"/>
                <w:szCs w:val="21"/>
                <w:lang w:eastAsia="zh-CN"/>
              </w:rPr>
              <w:t>供应商</w:t>
            </w:r>
            <w:r>
              <w:rPr>
                <w:rFonts w:hint="eastAsia" w:ascii="黑体" w:hAnsi="黑体" w:eastAsia="黑体" w:cs="黑体"/>
                <w:szCs w:val="21"/>
              </w:rPr>
              <w:t>自行解密，</w:t>
            </w:r>
            <w:r>
              <w:rPr>
                <w:rFonts w:hint="eastAsia" w:ascii="黑体" w:hAnsi="黑体" w:eastAsia="黑体" w:cs="黑体"/>
                <w:szCs w:val="21"/>
                <w:lang w:eastAsia="zh-CN"/>
              </w:rPr>
              <w:t>供应商</w:t>
            </w:r>
            <w:r>
              <w:rPr>
                <w:rFonts w:hint="eastAsia" w:ascii="黑体" w:hAnsi="黑体" w:eastAsia="黑体" w:cs="黑体"/>
                <w:szCs w:val="21"/>
              </w:rPr>
              <w:t>解密时用于解密的电脑必须安装：</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1）Win 7 或 Win 10</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2）IE 11</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3）河北 CA 数字证书助手</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Calibri" w:hAnsi="Calibri" w:eastAsia="微软雅黑"/>
              </w:rPr>
            </w:pPr>
            <w:r>
              <w:rPr>
                <w:rFonts w:hint="eastAsia" w:ascii="黑体" w:hAnsi="黑体" w:eastAsia="黑体" w:cs="黑体"/>
                <w:szCs w:val="21"/>
              </w:rPr>
              <w:t>2.</w:t>
            </w:r>
            <w:r>
              <w:rPr>
                <w:rFonts w:hint="eastAsia" w:ascii="黑体" w:hAnsi="黑体" w:eastAsia="黑体" w:cs="黑体"/>
                <w:szCs w:val="21"/>
                <w:lang w:eastAsia="zh-CN"/>
              </w:rPr>
              <w:t>供应商</w:t>
            </w:r>
            <w:r>
              <w:rPr>
                <w:rFonts w:hint="eastAsia" w:ascii="黑体" w:hAnsi="黑体" w:eastAsia="黑体" w:cs="黑体"/>
                <w:szCs w:val="21"/>
              </w:rPr>
              <w:t>解密必须使用导出</w:t>
            </w:r>
            <w:r>
              <w:rPr>
                <w:rFonts w:hint="eastAsia" w:ascii="黑体" w:hAnsi="黑体" w:eastAsia="黑体" w:cs="黑体"/>
                <w:szCs w:val="21"/>
                <w:lang w:eastAsia="zh-CN"/>
              </w:rPr>
              <w:t>响应文件</w:t>
            </w:r>
            <w:r>
              <w:rPr>
                <w:rFonts w:hint="eastAsia" w:ascii="黑体" w:hAnsi="黑体" w:eastAsia="黑体" w:cs="黑体"/>
                <w:szCs w:val="21"/>
              </w:rPr>
              <w:t>时使用的 CA 锁。</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5.2.</w:t>
            </w:r>
            <w:r>
              <w:rPr>
                <w:rFonts w:hint="eastAsia"/>
                <w:szCs w:val="21"/>
              </w:rPr>
              <w:t>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lang w:val="en-US" w:eastAsia="zh-CN"/>
              </w:rPr>
              <w:t>开启</w:t>
            </w:r>
            <w:r>
              <w:rPr>
                <w:rFonts w:hint="eastAsia" w:ascii="宋体" w:hAnsi="宋体" w:cs="宋体"/>
                <w:szCs w:val="21"/>
              </w:rPr>
              <w:t>补救措施</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增加：</w:t>
            </w:r>
            <w:r>
              <w:rPr>
                <w:rFonts w:hint="eastAsia" w:ascii="黑体" w:hAnsi="黑体" w:eastAsia="黑体" w:cs="黑体"/>
                <w:szCs w:val="21"/>
                <w:lang w:val="en-US" w:eastAsia="zh-CN"/>
              </w:rPr>
              <w:t>开启</w:t>
            </w:r>
            <w:r>
              <w:rPr>
                <w:rFonts w:hint="eastAsia" w:ascii="黑体" w:hAnsi="黑体" w:eastAsia="黑体" w:cs="黑体"/>
                <w:szCs w:val="21"/>
              </w:rPr>
              <w:t>补救措施</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(1)</w:t>
            </w:r>
            <w:r>
              <w:rPr>
                <w:rFonts w:hint="eastAsia" w:ascii="黑体" w:hAnsi="黑体" w:eastAsia="黑体" w:cs="黑体"/>
                <w:szCs w:val="21"/>
                <w:lang w:eastAsia="zh-CN"/>
              </w:rPr>
              <w:t>供应商</w:t>
            </w:r>
            <w:r>
              <w:rPr>
                <w:rFonts w:hint="eastAsia" w:ascii="黑体" w:hAnsi="黑体" w:eastAsia="黑体" w:cs="黑体"/>
                <w:szCs w:val="21"/>
              </w:rPr>
              <w:t>无法使用河北CA数字证书解密</w:t>
            </w:r>
            <w:r>
              <w:rPr>
                <w:rFonts w:hint="eastAsia" w:ascii="黑体" w:hAnsi="黑体" w:eastAsia="黑体" w:cs="黑体"/>
                <w:szCs w:val="21"/>
                <w:lang w:eastAsia="zh-CN"/>
              </w:rPr>
              <w:t>响应文件</w:t>
            </w:r>
            <w:r>
              <w:rPr>
                <w:rFonts w:hint="eastAsia" w:ascii="黑体" w:hAnsi="黑体" w:eastAsia="黑体" w:cs="黑体"/>
                <w:szCs w:val="21"/>
              </w:rPr>
              <w:t>时，可以通过</w:t>
            </w:r>
            <w:r>
              <w:rPr>
                <w:rFonts w:hint="eastAsia" w:ascii="黑体" w:hAnsi="黑体" w:eastAsia="黑体" w:cs="黑体"/>
                <w:szCs w:val="21"/>
                <w:lang w:val="en-US" w:eastAsia="zh-CN"/>
              </w:rPr>
              <w:t>采购</w:t>
            </w:r>
            <w:r>
              <w:rPr>
                <w:rFonts w:hint="eastAsia" w:ascii="黑体" w:hAnsi="黑体" w:eastAsia="黑体" w:cs="黑体"/>
                <w:szCs w:val="21"/>
              </w:rPr>
              <w:t>代理启用“开标保障”功能，启用后，</w:t>
            </w:r>
            <w:r>
              <w:rPr>
                <w:rFonts w:hint="eastAsia" w:ascii="黑体" w:hAnsi="黑体" w:eastAsia="黑体" w:cs="黑体"/>
                <w:szCs w:val="21"/>
                <w:lang w:eastAsia="zh-CN"/>
              </w:rPr>
              <w:t>供应商</w:t>
            </w:r>
            <w:r>
              <w:rPr>
                <w:rFonts w:hint="eastAsia" w:ascii="黑体" w:hAnsi="黑体" w:eastAsia="黑体" w:cs="黑体"/>
                <w:szCs w:val="21"/>
              </w:rPr>
              <w:t>可通过开标保障密码解密</w:t>
            </w:r>
            <w:r>
              <w:rPr>
                <w:rFonts w:hint="eastAsia" w:ascii="黑体" w:hAnsi="黑体" w:eastAsia="黑体" w:cs="黑体"/>
                <w:szCs w:val="21"/>
                <w:lang w:eastAsia="zh-CN"/>
              </w:rPr>
              <w:t>响应文件</w:t>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(2)当出现以下情况时，应暂时中止电子开标，并在恢复正常后及时继续开标活动：</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 xml:space="preserve">1）因惠招标电子招投标交易平台系统原因，造成“惠招标”无法正常使用的情况； </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Calibri" w:hAnsi="Calibri" w:eastAsia="微软雅黑"/>
              </w:rPr>
            </w:pPr>
            <w:r>
              <w:rPr>
                <w:rFonts w:hint="eastAsia" w:ascii="黑体" w:hAnsi="黑体" w:eastAsia="黑体" w:cs="黑体"/>
                <w:szCs w:val="21"/>
              </w:rPr>
              <w:t>2）</w:t>
            </w:r>
            <w:r>
              <w:rPr>
                <w:rFonts w:hint="eastAsia" w:ascii="黑体" w:hAnsi="黑体" w:eastAsia="黑体" w:cs="黑体"/>
                <w:szCs w:val="21"/>
                <w:lang w:val="en-US" w:eastAsia="zh-CN"/>
              </w:rPr>
              <w:t>开启</w:t>
            </w:r>
            <w:r>
              <w:rPr>
                <w:rFonts w:hint="eastAsia" w:ascii="黑体" w:hAnsi="黑体" w:eastAsia="黑体" w:cs="黑体"/>
                <w:szCs w:val="21"/>
              </w:rPr>
              <w:t>现场出现断电断网等影响正常</w:t>
            </w:r>
            <w:r>
              <w:rPr>
                <w:rFonts w:hint="eastAsia" w:ascii="黑体" w:hAnsi="黑体" w:eastAsia="黑体" w:cs="黑体"/>
                <w:szCs w:val="21"/>
                <w:lang w:val="en-US" w:eastAsia="zh-CN"/>
              </w:rPr>
              <w:t>开启</w:t>
            </w:r>
            <w:r>
              <w:rPr>
                <w:rFonts w:hint="eastAsia" w:ascii="黑体" w:hAnsi="黑体" w:eastAsia="黑体" w:cs="黑体"/>
                <w:szCs w:val="21"/>
              </w:rPr>
              <w:t>的事故。</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6.1.1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lang w:eastAsia="zh-CN"/>
              </w:rPr>
              <w:t>评审委员会</w:t>
            </w:r>
            <w:r>
              <w:rPr>
                <w:rFonts w:hint="eastAsia" w:ascii="宋体" w:hAnsi="宋体" w:cs="宋体"/>
                <w:szCs w:val="21"/>
              </w:rPr>
              <w:t>的组建</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highlight w:val="none"/>
              </w:rPr>
            </w:pPr>
            <w:r>
              <w:rPr>
                <w:rFonts w:hint="eastAsia" w:ascii="宋体" w:hAnsi="宋体" w:cs="宋体"/>
                <w:szCs w:val="21"/>
                <w:highlight w:val="none"/>
                <w:lang w:eastAsia="zh-CN"/>
              </w:rPr>
              <w:t>评审委员会</w:t>
            </w:r>
            <w:r>
              <w:rPr>
                <w:rFonts w:hint="eastAsia" w:ascii="宋体" w:hAnsi="宋体" w:cs="宋体"/>
                <w:szCs w:val="21"/>
                <w:highlight w:val="none"/>
              </w:rPr>
              <w:t>构成：</w:t>
            </w:r>
            <w:r>
              <w:rPr>
                <w:rFonts w:hint="eastAsia" w:ascii="宋体" w:hAnsi="宋体" w:cs="宋体"/>
                <w:szCs w:val="21"/>
                <w:highlight w:val="none"/>
                <w:u w:val="single"/>
                <w:lang w:val="en-US" w:eastAsia="zh-CN"/>
              </w:rPr>
              <w:t>3</w:t>
            </w:r>
            <w:r>
              <w:rPr>
                <w:rFonts w:hint="eastAsia" w:ascii="宋体" w:hAnsi="宋体" w:cs="宋体"/>
                <w:szCs w:val="21"/>
                <w:highlight w:val="none"/>
              </w:rPr>
              <w:t>人，其中</w:t>
            </w:r>
            <w:r>
              <w:rPr>
                <w:rFonts w:hint="eastAsia" w:ascii="宋体" w:hAnsi="宋体" w:cs="宋体"/>
                <w:szCs w:val="21"/>
                <w:highlight w:val="none"/>
                <w:lang w:eastAsia="zh-CN"/>
              </w:rPr>
              <w:t>采购人</w:t>
            </w:r>
            <w:r>
              <w:rPr>
                <w:rFonts w:hint="eastAsia" w:ascii="宋体" w:hAnsi="宋体" w:cs="宋体"/>
                <w:szCs w:val="21"/>
                <w:highlight w:val="none"/>
              </w:rPr>
              <w:t>代表</w:t>
            </w:r>
            <w:r>
              <w:rPr>
                <w:rFonts w:hint="eastAsia" w:ascii="宋体" w:hAnsi="宋体" w:cs="宋体"/>
                <w:szCs w:val="21"/>
                <w:highlight w:val="none"/>
                <w:u w:val="single"/>
                <w:lang w:val="en-US" w:eastAsia="zh-CN"/>
              </w:rPr>
              <w:t>1</w:t>
            </w:r>
            <w:r>
              <w:rPr>
                <w:rFonts w:hint="eastAsia" w:ascii="宋体" w:hAnsi="宋体" w:cs="宋体"/>
                <w:szCs w:val="21"/>
                <w:highlight w:val="none"/>
              </w:rPr>
              <w:t>人，专家</w:t>
            </w:r>
            <w:r>
              <w:rPr>
                <w:rFonts w:hint="eastAsia" w:ascii="宋体" w:hAnsi="宋体" w:cs="宋体"/>
                <w:szCs w:val="21"/>
                <w:highlight w:val="none"/>
                <w:u w:val="single"/>
                <w:lang w:val="en-US" w:eastAsia="zh-CN"/>
              </w:rPr>
              <w:t>2</w:t>
            </w:r>
            <w:r>
              <w:rPr>
                <w:rFonts w:hint="eastAsia" w:ascii="宋体" w:hAnsi="宋体" w:cs="宋体"/>
                <w:szCs w:val="21"/>
                <w:highlight w:val="none"/>
              </w:rPr>
              <w:t>人；</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highlight w:val="none"/>
              </w:rPr>
              <w:t>评</w:t>
            </w:r>
            <w:r>
              <w:rPr>
                <w:rFonts w:hint="eastAsia" w:ascii="宋体" w:hAnsi="宋体" w:cs="宋体"/>
                <w:szCs w:val="21"/>
                <w:highlight w:val="none"/>
                <w:lang w:eastAsia="zh-CN"/>
              </w:rPr>
              <w:t>审</w:t>
            </w:r>
            <w:r>
              <w:rPr>
                <w:rFonts w:hint="eastAsia" w:ascii="宋体" w:hAnsi="宋体" w:cs="宋体"/>
                <w:szCs w:val="21"/>
                <w:highlight w:val="none"/>
              </w:rPr>
              <w:t>专家确定方式：从河北省统一评标专家库中随机抽取。</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6.3.2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lang w:eastAsia="zh-CN"/>
              </w:rPr>
              <w:t>评审委员会</w:t>
            </w:r>
            <w:r>
              <w:rPr>
                <w:rFonts w:hint="eastAsia" w:ascii="宋体" w:hAnsi="宋体" w:cs="宋体"/>
                <w:szCs w:val="21"/>
              </w:rPr>
              <w:t>推荐</w:t>
            </w:r>
            <w:r>
              <w:rPr>
                <w:rFonts w:hint="eastAsia" w:ascii="宋体" w:hAnsi="宋体" w:cs="宋体"/>
                <w:szCs w:val="21"/>
                <w:lang w:eastAsia="zh-CN"/>
              </w:rPr>
              <w:t>候选成交供应商</w:t>
            </w:r>
            <w:r>
              <w:rPr>
                <w:rFonts w:hint="eastAsia" w:ascii="宋体" w:hAnsi="宋体" w:cs="宋体"/>
                <w:szCs w:val="21"/>
              </w:rPr>
              <w:t>的人数</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1-3名</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7.1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lang w:eastAsia="zh-CN"/>
              </w:rPr>
              <w:t>候选成交供应商</w:t>
            </w:r>
            <w:r>
              <w:rPr>
                <w:rFonts w:hint="eastAsia" w:ascii="宋体" w:hAnsi="宋体" w:cs="宋体"/>
                <w:szCs w:val="21"/>
              </w:rPr>
              <w:t>公示媒介及期限</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公示媒介：同发布</w:t>
            </w:r>
            <w:r>
              <w:rPr>
                <w:rFonts w:hint="eastAsia" w:ascii="宋体" w:hAnsi="宋体" w:cs="宋体"/>
                <w:szCs w:val="21"/>
                <w:lang w:eastAsia="zh-CN"/>
              </w:rPr>
              <w:t>询比采购公告</w:t>
            </w:r>
            <w:r>
              <w:rPr>
                <w:rFonts w:hint="eastAsia" w:ascii="宋体" w:hAnsi="宋体" w:cs="宋体"/>
                <w:szCs w:val="21"/>
              </w:rPr>
              <w:t>网站</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公示期限：3日</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7.4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hint="eastAsia" w:ascii="宋体" w:hAnsi="宋体" w:eastAsia="宋体" w:cs="宋体"/>
                <w:szCs w:val="21"/>
                <w:lang w:eastAsia="zh-CN"/>
              </w:rPr>
            </w:pPr>
            <w:r>
              <w:rPr>
                <w:rFonts w:hint="eastAsia" w:ascii="宋体" w:hAnsi="宋体" w:cs="宋体"/>
                <w:szCs w:val="21"/>
              </w:rPr>
              <w:t>是否授权</w:t>
            </w:r>
            <w:r>
              <w:rPr>
                <w:rFonts w:hint="eastAsia" w:ascii="宋体" w:hAnsi="宋体" w:cs="宋体"/>
                <w:szCs w:val="21"/>
                <w:lang w:eastAsia="zh-CN"/>
              </w:rPr>
              <w:t>评审委员会</w:t>
            </w:r>
            <w:r>
              <w:rPr>
                <w:rFonts w:hint="eastAsia" w:ascii="宋体" w:hAnsi="宋体" w:cs="宋体"/>
                <w:szCs w:val="21"/>
              </w:rPr>
              <w:t>确定</w:t>
            </w:r>
            <w:r>
              <w:rPr>
                <w:rFonts w:hint="eastAsia" w:ascii="宋体" w:hAnsi="宋体" w:cs="宋体"/>
                <w:szCs w:val="21"/>
                <w:lang w:eastAsia="zh-CN"/>
              </w:rPr>
              <w:t>成交供应商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是</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Calibri" w:hAnsi="Calibri" w:eastAsia="微软雅黑"/>
              </w:rPr>
            </w:pPr>
            <w:r>
              <w:rPr>
                <w:rFonts w:hint="eastAsia" w:ascii="宋体" w:hAnsi="宋体" w:cs="宋体"/>
                <w:sz w:val="32"/>
                <w:szCs w:val="32"/>
              </w:rPr>
              <w:t>☑</w:t>
            </w:r>
            <w:r>
              <w:rPr>
                <w:rFonts w:hint="eastAsia" w:ascii="宋体" w:hAnsi="宋体" w:cs="宋体"/>
                <w:szCs w:val="21"/>
              </w:rPr>
              <w:t>否</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pPr>
            <w:r>
              <w:t>7.6</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pPr>
            <w:r>
              <w:rPr>
                <w:rFonts w:hint="eastAsia"/>
              </w:rPr>
              <w:t>技术成果经济补偿</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60"/>
              </w:tabs>
              <w:kinsoku/>
              <w:wordWrap/>
              <w:overflowPunct/>
              <w:topLinePunct w:val="0"/>
              <w:autoSpaceDE/>
              <w:autoSpaceDN/>
              <w:bidi w:val="0"/>
              <w:adjustRightInd/>
              <w:snapToGrid/>
              <w:spacing w:line="336" w:lineRule="exact"/>
              <w:textAlignment w:val="auto"/>
              <w:rPr>
                <w:szCs w:val="21"/>
              </w:rPr>
            </w:pPr>
            <w:r>
              <w:rPr>
                <w:rFonts w:hint="eastAsia" w:ascii="宋体" w:hAnsi="宋体" w:cs="宋体"/>
                <w:sz w:val="32"/>
                <w:szCs w:val="32"/>
              </w:rPr>
              <w:t>☑</w:t>
            </w:r>
            <w:r>
              <w:rPr>
                <w:rFonts w:hint="eastAsia"/>
                <w:szCs w:val="21"/>
              </w:rPr>
              <w:t>不补偿</w:t>
            </w:r>
          </w:p>
          <w:p>
            <w:pPr>
              <w:keepNext w:val="0"/>
              <w:keepLines w:val="0"/>
              <w:pageBreakBefore w:val="0"/>
              <w:widowControl w:val="0"/>
              <w:kinsoku/>
              <w:wordWrap/>
              <w:overflowPunct/>
              <w:topLinePunct w:val="0"/>
              <w:autoSpaceDE/>
              <w:autoSpaceDN/>
              <w:bidi w:val="0"/>
              <w:adjustRightInd/>
              <w:snapToGrid/>
              <w:spacing w:line="336" w:lineRule="exact"/>
              <w:textAlignment w:val="auto"/>
            </w:pPr>
            <w:r>
              <w:rPr>
                <w:rFonts w:hint="eastAsia"/>
                <w:sz w:val="32"/>
              </w:rPr>
              <w:t>□</w:t>
            </w:r>
            <w:r>
              <w:rPr>
                <w:rFonts w:hint="eastAsia"/>
                <w:szCs w:val="21"/>
              </w:rPr>
              <w:t>补偿，补偿标准：</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hint="default" w:eastAsia="宋体"/>
                <w:szCs w:val="21"/>
                <w:lang w:val="en-US" w:eastAsia="zh-CN"/>
              </w:rPr>
            </w:pPr>
            <w:r>
              <w:rPr>
                <w:szCs w:val="21"/>
              </w:rPr>
              <w:t>7.</w:t>
            </w:r>
            <w:r>
              <w:rPr>
                <w:rFonts w:hint="eastAsia"/>
                <w:szCs w:val="21"/>
              </w:rPr>
              <w:t>7</w:t>
            </w:r>
            <w:r>
              <w:rPr>
                <w:szCs w:val="21"/>
              </w:rPr>
              <w:t>.1</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hint="eastAsia" w:ascii="宋体" w:hAnsi="宋体" w:cs="宋体"/>
                <w:szCs w:val="21"/>
              </w:rPr>
            </w:pPr>
            <w:r>
              <w:rPr>
                <w:rFonts w:hint="eastAsia" w:ascii="宋体" w:hAnsi="宋体" w:cs="宋体"/>
                <w:szCs w:val="21"/>
                <w:highlight w:val="none"/>
              </w:rPr>
              <w:t>履约保证金</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是否要求</w:t>
            </w:r>
            <w:r>
              <w:rPr>
                <w:rFonts w:hint="eastAsia" w:ascii="宋体" w:hAnsi="宋体" w:cs="宋体"/>
                <w:szCs w:val="21"/>
                <w:lang w:eastAsia="zh-CN"/>
              </w:rPr>
              <w:t>成交供应商</w:t>
            </w:r>
            <w:r>
              <w:rPr>
                <w:rFonts w:hint="eastAsia" w:ascii="宋体" w:hAnsi="宋体" w:cs="宋体"/>
                <w:szCs w:val="21"/>
              </w:rPr>
              <w:t>提交履约保证金：</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highlight w:val="green"/>
              </w:rPr>
            </w:pPr>
            <w:r>
              <w:rPr>
                <w:rFonts w:hint="eastAsia" w:ascii="宋体" w:hAnsi="宋体" w:cs="宋体"/>
                <w:sz w:val="32"/>
                <w:szCs w:val="32"/>
                <w:lang w:eastAsia="zh-CN"/>
              </w:rPr>
              <w:t>□</w:t>
            </w:r>
            <w:r>
              <w:rPr>
                <w:rFonts w:hint="eastAsia" w:ascii="宋体" w:hAnsi="宋体" w:cs="宋体"/>
                <w:szCs w:val="21"/>
              </w:rPr>
              <w:t>要求，</w:t>
            </w:r>
            <w:r>
              <w:rPr>
                <w:rFonts w:hint="eastAsia" w:ascii="宋体" w:hAnsi="宋体" w:cs="宋体"/>
                <w:szCs w:val="21"/>
                <w:highlight w:val="none"/>
              </w:rPr>
              <w:t>履约保证金的形式：</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宋体" w:hAnsi="宋体" w:cs="宋体"/>
                <w:sz w:val="32"/>
                <w:szCs w:val="32"/>
              </w:rPr>
            </w:pPr>
            <w:r>
              <w:rPr>
                <w:rFonts w:hint="eastAsia" w:ascii="宋体" w:hAnsi="宋体" w:cs="宋体"/>
                <w:sz w:val="32"/>
                <w:szCs w:val="32"/>
                <w:lang w:eastAsia="zh-CN"/>
              </w:rPr>
              <w:t>☑</w:t>
            </w:r>
            <w:r>
              <w:rPr>
                <w:rFonts w:hint="eastAsia" w:ascii="宋体" w:hAnsi="宋体" w:cs="宋体"/>
                <w:szCs w:val="21"/>
              </w:rPr>
              <w:t>不要求</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pPr>
            <w:r>
              <w:rPr>
                <w:szCs w:val="21"/>
              </w:rPr>
              <w:t>9</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pPr>
            <w:r>
              <w:rPr>
                <w:rFonts w:hint="eastAsia" w:ascii="宋体" w:hAnsi="宋体" w:cs="宋体"/>
                <w:szCs w:val="21"/>
              </w:rPr>
              <w:t>是否采用电子招标投标</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szCs w:val="21"/>
              </w:rPr>
            </w:pPr>
            <w:r>
              <w:rPr>
                <w:rFonts w:hint="eastAsia"/>
                <w:sz w:val="32"/>
                <w:szCs w:val="32"/>
              </w:rPr>
              <w:t>□</w:t>
            </w:r>
            <w:r>
              <w:rPr>
                <w:rFonts w:hint="eastAsia"/>
                <w:szCs w:val="21"/>
              </w:rPr>
              <w:t>否</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sz w:val="32"/>
                <w:szCs w:val="32"/>
              </w:rPr>
              <w:t>☑</w:t>
            </w:r>
            <w:r>
              <w:rPr>
                <w:rFonts w:hint="eastAsia"/>
                <w:szCs w:val="21"/>
              </w:rPr>
              <w:t>是，具体要求：</w:t>
            </w:r>
            <w:r>
              <w:rPr>
                <w:rFonts w:hint="eastAsia" w:ascii="黑体" w:hAnsi="黑体" w:eastAsia="黑体" w:cs="黑体"/>
                <w:szCs w:val="21"/>
              </w:rPr>
              <w:t>1.本项目拟使用惠招标电子招投标交易平台（</w:t>
            </w:r>
            <w:r>
              <w:fldChar w:fldCharType="begin"/>
            </w:r>
            <w:r>
              <w:instrText xml:space="preserve"> HYPERLINK "http://www.hbidding.com" </w:instrText>
            </w:r>
            <w:r>
              <w:fldChar w:fldCharType="separate"/>
            </w:r>
            <w:r>
              <w:rPr>
                <w:rFonts w:hint="eastAsia" w:ascii="黑体" w:hAnsi="黑体" w:eastAsia="黑体" w:cs="黑体"/>
                <w:szCs w:val="21"/>
              </w:rPr>
              <w:t>http://www.hbidding.com</w:t>
            </w:r>
            <w:r>
              <w:rPr>
                <w:rFonts w:hint="eastAsia" w:ascii="黑体" w:hAnsi="黑体" w:eastAsia="黑体" w:cs="黑体"/>
                <w:szCs w:val="21"/>
              </w:rPr>
              <w:fldChar w:fldCharType="end"/>
            </w:r>
            <w:r>
              <w:rPr>
                <w:rFonts w:hint="eastAsia" w:ascii="黑体" w:hAnsi="黑体" w:eastAsia="黑体" w:cs="黑体"/>
                <w:szCs w:val="21"/>
              </w:rPr>
              <w:t>）进行招投标，惠招标电子招投标交易平台简称：惠招标。</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2.编制</w:t>
            </w:r>
            <w:r>
              <w:rPr>
                <w:rFonts w:hint="eastAsia" w:ascii="黑体" w:hAnsi="黑体" w:eastAsia="黑体" w:cs="黑体"/>
                <w:szCs w:val="21"/>
                <w:lang w:eastAsia="zh-CN"/>
              </w:rPr>
              <w:t>响应文件</w:t>
            </w:r>
            <w:r>
              <w:rPr>
                <w:rFonts w:hint="eastAsia" w:ascii="黑体" w:hAnsi="黑体" w:eastAsia="黑体" w:cs="黑体"/>
                <w:szCs w:val="21"/>
              </w:rPr>
              <w:t>需使用河北CA，未办理河北CA的</w:t>
            </w:r>
            <w:r>
              <w:rPr>
                <w:rFonts w:hint="eastAsia" w:ascii="黑体" w:hAnsi="黑体" w:eastAsia="黑体" w:cs="黑体"/>
                <w:szCs w:val="21"/>
                <w:lang w:eastAsia="zh-CN"/>
              </w:rPr>
              <w:t>供应商</w:t>
            </w:r>
            <w:r>
              <w:rPr>
                <w:rFonts w:hint="eastAsia" w:ascii="黑体" w:hAnsi="黑体" w:eastAsia="黑体" w:cs="黑体"/>
                <w:szCs w:val="21"/>
              </w:rPr>
              <w:t>，需进行企业CA注册。具体事宜可联系0311-66187855/66187858。</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 w:val="32"/>
                <w:szCs w:val="32"/>
              </w:rPr>
            </w:pPr>
            <w:r>
              <w:rPr>
                <w:rFonts w:hint="eastAsia" w:ascii="黑体" w:hAnsi="黑体" w:eastAsia="黑体" w:cs="黑体"/>
                <w:szCs w:val="21"/>
              </w:rPr>
              <w:t>3.本项目采用全流程电子招投标，</w:t>
            </w:r>
            <w:r>
              <w:rPr>
                <w:rFonts w:hint="eastAsia" w:ascii="黑体" w:hAnsi="黑体" w:eastAsia="黑体" w:cs="黑体"/>
                <w:szCs w:val="21"/>
                <w:lang w:eastAsia="zh-CN"/>
              </w:rPr>
              <w:t>供应商</w:t>
            </w:r>
            <w:r>
              <w:rPr>
                <w:rFonts w:hint="eastAsia" w:ascii="黑体" w:hAnsi="黑体" w:eastAsia="黑体" w:cs="黑体"/>
                <w:szCs w:val="21"/>
              </w:rPr>
              <w:t>只需提供电子</w:t>
            </w:r>
            <w:r>
              <w:rPr>
                <w:rFonts w:hint="eastAsia" w:ascii="黑体" w:hAnsi="黑体" w:eastAsia="黑体" w:cs="黑体"/>
                <w:szCs w:val="21"/>
                <w:lang w:eastAsia="zh-CN"/>
              </w:rPr>
              <w:t>响应文件</w:t>
            </w:r>
            <w:r>
              <w:rPr>
                <w:rFonts w:hint="eastAsia" w:ascii="黑体" w:hAnsi="黑体" w:eastAsia="黑体" w:cs="黑体"/>
                <w:szCs w:val="21"/>
              </w:rPr>
              <w:t>形式即可。本项目</w:t>
            </w:r>
            <w:r>
              <w:rPr>
                <w:rFonts w:hint="eastAsia" w:ascii="黑体" w:hAnsi="黑体" w:eastAsia="黑体" w:cs="黑体"/>
                <w:szCs w:val="21"/>
                <w:lang w:eastAsia="zh-CN"/>
              </w:rPr>
              <w:t>成交供应商</w:t>
            </w:r>
            <w:r>
              <w:rPr>
                <w:rFonts w:hint="eastAsia" w:ascii="黑体" w:hAnsi="黑体" w:eastAsia="黑体" w:cs="黑体"/>
                <w:szCs w:val="21"/>
              </w:rPr>
              <w:t>应在合同签订前向</w:t>
            </w:r>
            <w:r>
              <w:rPr>
                <w:rFonts w:hint="eastAsia" w:ascii="黑体" w:hAnsi="黑体" w:eastAsia="黑体" w:cs="黑体"/>
                <w:szCs w:val="21"/>
                <w:lang w:eastAsia="zh-CN"/>
              </w:rPr>
              <w:t>采购人</w:t>
            </w:r>
            <w:r>
              <w:rPr>
                <w:rFonts w:hint="eastAsia" w:ascii="黑体" w:hAnsi="黑体" w:eastAsia="黑体" w:cs="黑体"/>
                <w:szCs w:val="21"/>
              </w:rPr>
              <w:t>提交 2 份纸质</w:t>
            </w:r>
            <w:r>
              <w:rPr>
                <w:rFonts w:hint="eastAsia" w:ascii="黑体" w:hAnsi="黑体" w:eastAsia="黑体" w:cs="黑体"/>
                <w:szCs w:val="21"/>
                <w:lang w:eastAsia="zh-CN"/>
              </w:rPr>
              <w:t>响应文件</w:t>
            </w:r>
            <w:r>
              <w:rPr>
                <w:rFonts w:hint="eastAsia" w:ascii="黑体" w:hAnsi="黑体" w:eastAsia="黑体" w:cs="黑体"/>
                <w:szCs w:val="21"/>
              </w:rPr>
              <w:t>，并按</w:t>
            </w:r>
            <w:r>
              <w:rPr>
                <w:rFonts w:hint="eastAsia" w:ascii="黑体" w:hAnsi="黑体" w:eastAsia="黑体" w:cs="黑体"/>
                <w:szCs w:val="21"/>
                <w:lang w:eastAsia="zh-CN"/>
              </w:rPr>
              <w:t>采购文件</w:t>
            </w:r>
            <w:r>
              <w:rPr>
                <w:rFonts w:hint="eastAsia" w:ascii="黑体" w:hAnsi="黑体" w:eastAsia="黑体" w:cs="黑体"/>
                <w:szCs w:val="21"/>
              </w:rPr>
              <w:t>规定签字盖章。</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10</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需要补充的其他内容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黑体" w:hAnsi="黑体" w:eastAsia="黑体" w:cs="黑体"/>
                <w:szCs w:val="21"/>
              </w:rPr>
              <w:t>1.</w:t>
            </w:r>
            <w:r>
              <w:rPr>
                <w:rFonts w:hint="eastAsia" w:ascii="黑体" w:hAnsi="黑体" w:eastAsia="黑体" w:cs="黑体"/>
                <w:szCs w:val="21"/>
                <w:lang w:eastAsia="zh-CN"/>
              </w:rPr>
              <w:t>供应商须知</w:t>
            </w:r>
            <w:r>
              <w:rPr>
                <w:rFonts w:ascii="黑体" w:hAnsi="黑体" w:eastAsia="黑体" w:cs="黑体"/>
                <w:szCs w:val="21"/>
              </w:rPr>
              <w:t>正文中所述各类证件、证书、证明复印件为各类证件、证书、证明的扫描件。</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default" w:ascii="黑体" w:hAnsi="黑体" w:eastAsia="黑体" w:cs="黑体"/>
                <w:szCs w:val="21"/>
                <w:lang w:val="en-US" w:eastAsia="zh-CN"/>
              </w:rPr>
            </w:pPr>
            <w:r>
              <w:rPr>
                <w:rFonts w:hint="eastAsia" w:ascii="黑体" w:hAnsi="黑体" w:eastAsia="黑体" w:cs="黑体"/>
                <w:szCs w:val="21"/>
                <w:lang w:val="en-US" w:eastAsia="zh-CN"/>
              </w:rPr>
              <w:t>2.供应商须知前附表是对供应商须知正文的补充、修改和细化。如果供应商须知前附表与供应商须知正文不一致时，以供应商须知前附表为准。</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default" w:eastAsia="黑体"/>
                <w:lang w:val="en-US" w:eastAsia="zh-CN"/>
              </w:rPr>
            </w:pPr>
            <w:r>
              <w:rPr>
                <w:rFonts w:hint="eastAsia" w:ascii="黑体" w:hAnsi="黑体" w:eastAsia="黑体" w:cs="黑体"/>
                <w:szCs w:val="21"/>
                <w:lang w:val="en-US" w:eastAsia="zh-CN"/>
              </w:rPr>
              <w:t>3</w:t>
            </w:r>
            <w:r>
              <w:rPr>
                <w:rFonts w:hint="eastAsia" w:ascii="黑体" w:hAnsi="黑体" w:eastAsia="黑体" w:cs="黑体"/>
                <w:szCs w:val="21"/>
              </w:rPr>
              <w:t>.</w:t>
            </w:r>
            <w:r>
              <w:rPr>
                <w:rFonts w:hint="eastAsia" w:ascii="黑体" w:hAnsi="黑体" w:eastAsia="黑体" w:cs="黑体"/>
                <w:szCs w:val="21"/>
                <w:highlight w:val="none"/>
              </w:rPr>
              <w:t>招标代理服务费：</w:t>
            </w:r>
            <w:r>
              <w:rPr>
                <w:rFonts w:hint="eastAsia" w:ascii="黑体" w:hAnsi="黑体" w:eastAsia="黑体" w:cs="黑体"/>
                <w:szCs w:val="21"/>
                <w:highlight w:val="none"/>
                <w:lang w:val="zh-CN" w:eastAsia="zh-CN"/>
              </w:rPr>
              <w:t>参照国家计委关于印发《招标代理服务收费管理暂行办法》的通知（计价格[2002]1980号），以招标项目的中标额为基数计算收取</w:t>
            </w:r>
            <w:r>
              <w:rPr>
                <w:rFonts w:hint="eastAsia" w:ascii="黑体" w:hAnsi="黑体" w:eastAsia="黑体" w:cs="黑体"/>
                <w:szCs w:val="21"/>
                <w:highlight w:val="none"/>
              </w:rPr>
              <w:t>，由</w:t>
            </w:r>
            <w:r>
              <w:rPr>
                <w:rFonts w:hint="eastAsia" w:ascii="黑体" w:hAnsi="黑体" w:eastAsia="黑体" w:cs="黑体"/>
                <w:szCs w:val="21"/>
                <w:highlight w:val="none"/>
                <w:lang w:eastAsia="zh-CN"/>
              </w:rPr>
              <w:t>成交供应商</w:t>
            </w:r>
            <w:r>
              <w:rPr>
                <w:rFonts w:hint="eastAsia" w:ascii="黑体" w:hAnsi="黑体" w:eastAsia="黑体" w:cs="黑体"/>
                <w:szCs w:val="21"/>
                <w:highlight w:val="none"/>
              </w:rPr>
              <w:t>支付。</w:t>
            </w:r>
          </w:p>
        </w:tc>
      </w:tr>
    </w:tbl>
    <w:p>
      <w:bookmarkStart w:id="24" w:name="_Toc25796"/>
      <w:bookmarkStart w:id="25" w:name="_Toc7246"/>
      <w:bookmarkStart w:id="26" w:name="_Toc19961"/>
      <w:bookmarkStart w:id="27" w:name="_Toc16471"/>
      <w:r>
        <w:rPr>
          <w:rFonts w:hint="eastAsia"/>
        </w:rPr>
        <w:br w:type="page"/>
      </w:r>
    </w:p>
    <w:p>
      <w:pPr>
        <w:pStyle w:val="4"/>
        <w:spacing w:line="400" w:lineRule="exact"/>
        <w:rPr>
          <w:rFonts w:ascii="黑体" w:hAnsi="黑体" w:cs="黑体"/>
          <w:sz w:val="31"/>
          <w:szCs w:val="31"/>
        </w:rPr>
      </w:pPr>
      <w:r>
        <w:rPr>
          <w:rFonts w:hint="eastAsia" w:ascii="黑体" w:hAnsi="黑体" w:cs="黑体"/>
          <w:sz w:val="31"/>
          <w:szCs w:val="31"/>
        </w:rPr>
        <w:t>1.总则</w:t>
      </w:r>
      <w:bookmarkEnd w:id="24"/>
      <w:bookmarkEnd w:id="25"/>
      <w:bookmarkEnd w:id="26"/>
      <w:bookmarkEnd w:id="27"/>
    </w:p>
    <w:p>
      <w:pPr>
        <w:pStyle w:val="7"/>
        <w:spacing w:line="400" w:lineRule="exact"/>
        <w:rPr>
          <w:bCs/>
        </w:rPr>
      </w:pPr>
      <w:r>
        <w:rPr>
          <w:rFonts w:hint="eastAsia"/>
          <w:bCs/>
        </w:rPr>
        <w:t xml:space="preserve">1.1 </w:t>
      </w:r>
      <w:r>
        <w:rPr>
          <w:rFonts w:hint="eastAsia"/>
          <w:bCs/>
          <w:lang w:val="en-US" w:eastAsia="zh-CN"/>
        </w:rPr>
        <w:t>采购</w:t>
      </w:r>
      <w:r>
        <w:rPr>
          <w:rFonts w:hint="eastAsia"/>
          <w:bCs/>
        </w:rPr>
        <w:t>项目概况</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1.1.1 参照《中华人民共和国招标投标法》、《中华人民共和国招标投标法实施条例》等有关法律、法规和规章的规定，本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项目已具备</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条件，现对本项目进行</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1.1.3 </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1.1.4 </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项目名称：见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7"/>
        <w:spacing w:line="400" w:lineRule="exact"/>
        <w:rPr>
          <w:bCs/>
        </w:rPr>
      </w:pPr>
      <w:r>
        <w:rPr>
          <w:rFonts w:hint="eastAsia"/>
          <w:bCs/>
        </w:rPr>
        <w:t xml:space="preserve">1.2 </w:t>
      </w:r>
      <w:r>
        <w:rPr>
          <w:rFonts w:hint="eastAsia"/>
          <w:bCs/>
          <w:lang w:val="en-US" w:eastAsia="zh-CN"/>
        </w:rPr>
        <w:t>采购</w:t>
      </w:r>
      <w:r>
        <w:rPr>
          <w:rFonts w:hint="eastAsia"/>
          <w:bCs/>
        </w:rPr>
        <w:t>项目的资金来源和落实情况</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1.2.1 资金来源及出资比例：见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1.2.2 资金落实情况：见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7"/>
      </w:pPr>
      <w:r>
        <w:rPr>
          <w:rFonts w:hint="eastAsia"/>
        </w:rPr>
        <w:t xml:space="preserve">1.3 </w:t>
      </w:r>
      <w:r>
        <w:rPr>
          <w:rFonts w:hint="eastAsia"/>
          <w:lang w:val="en-US" w:eastAsia="zh-CN"/>
        </w:rPr>
        <w:t>采购</w:t>
      </w:r>
      <w:r>
        <w:rPr>
          <w:rFonts w:hint="eastAsia"/>
        </w:rPr>
        <w:t>范围、服务期限和质量标准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1.3.1 </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范围：见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1.3.2 服务期限：见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1.3.3 质量标准：见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7"/>
        <w:spacing w:line="400" w:lineRule="exact"/>
      </w:pPr>
      <w:r>
        <w:rPr>
          <w:rFonts w:hint="eastAsia"/>
        </w:rPr>
        <w:t xml:space="preserve">1.4 </w:t>
      </w:r>
      <w:r>
        <w:rPr>
          <w:rFonts w:hint="eastAsia"/>
          <w:lang w:eastAsia="zh-CN"/>
        </w:rPr>
        <w:t>供应商</w:t>
      </w:r>
      <w:r>
        <w:rPr>
          <w:rFonts w:hint="eastAsia"/>
        </w:rPr>
        <w:t>资格要求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应具备承担本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项目资质条件、能力和信誉：</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（1）资质要求：见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（2）财务要求：见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（3）业绩要求：见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（4）信誉要求：见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（5）项目负责人的资格要求：具体要求见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（6）其他主要人员要求：见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（7）其他要求：见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需要提交的相关证明材料见本章第 3.5 款的规定。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1.4.2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前附表规定接受联合体</w:t>
      </w:r>
      <w:r>
        <w:rPr>
          <w:rFonts w:hint="eastAsia" w:asciiTheme="minorHAnsi" w:hAnsiTheme="minorHAnsi" w:eastAsiaTheme="minorEastAsia" w:cstheme="minorBidi"/>
          <w:lang w:val="en-US" w:eastAsia="zh-CN"/>
        </w:rPr>
        <w:t>参与</w:t>
      </w:r>
      <w:r>
        <w:rPr>
          <w:rFonts w:hint="eastAsia" w:asciiTheme="minorHAnsi" w:hAnsiTheme="minorHAnsi" w:eastAsiaTheme="minorEastAsia" w:cstheme="minorBidi"/>
        </w:rPr>
        <w:t>的，联合体除应符合本章第 1.4.1 项和</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前附表的要求外，还应遵守以下规定：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（1）联合体各方应按</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提供的格式签订联合体协议书，明确联合体牵头人和各方权利义务，并承诺就</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承担连带责任；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联合体各方应在联合体协议书中明确各方承担的工作范围，如果联合体各方具有同类资质且承担相同工作，则以资质等级低的认定为联合体资质等级；如果联合体各方不承担相同工作，则以联合体各方承担相应工作的资质等级认定为联合体资质等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（3）联合体各方不得再以自己名义单独或参加其他联合体在本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项目中</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，否则各相关</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均无效。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不得存在下列情形之一：</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不具有独立法人资格的附属机构（单位）；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存在利害关系且可能影响</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公正性；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项目的其他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为同一个单位负责人；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项目的其他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存在控股、管理关系；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（5）为本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w:t>
      </w:r>
      <w:r>
        <w:rPr>
          <w:rFonts w:hint="eastAsia" w:asciiTheme="minorHAnsi" w:hAnsiTheme="minorHAnsi" w:eastAsiaTheme="minorEastAsia" w:cstheme="minorBidi"/>
          <w:lang w:eastAsia="zh-CN"/>
        </w:rPr>
        <w:t>设计单位</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（6）为本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w:t>
      </w:r>
      <w:r>
        <w:rPr>
          <w:rFonts w:hint="eastAsia" w:asciiTheme="minorHAnsi" w:hAnsiTheme="minorHAnsi" w:eastAsiaTheme="minorEastAsia" w:cstheme="minorBidi"/>
          <w:lang w:eastAsia="zh-CN"/>
        </w:rPr>
        <w:t>设计单位</w:t>
      </w:r>
      <w:r>
        <w:rPr>
          <w:rFonts w:hint="eastAsia" w:asciiTheme="minorHAnsi" w:hAnsiTheme="minorHAnsi" w:eastAsiaTheme="minorEastAsia" w:cstheme="minorBidi"/>
        </w:rPr>
        <w:t>或</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同为一个法定代表人；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（8）与本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w:t>
      </w:r>
      <w:r>
        <w:rPr>
          <w:rFonts w:hint="eastAsia" w:asciiTheme="minorHAnsi" w:hAnsiTheme="minorHAnsi" w:eastAsiaTheme="minorEastAsia" w:cstheme="minorBidi"/>
          <w:lang w:eastAsia="zh-CN"/>
        </w:rPr>
        <w:t>设计单位</w:t>
      </w:r>
      <w:r>
        <w:rPr>
          <w:rFonts w:hint="eastAsia" w:asciiTheme="minorHAnsi" w:hAnsiTheme="minorHAnsi" w:eastAsiaTheme="minorEastAsia" w:cstheme="minorBidi"/>
        </w:rPr>
        <w:t>或</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存在控股或参股关系；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（9）被依法暂停或者取消投标资格；</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（10）被责令停产停业、暂扣或者吊销许可证、暂扣或者吊销执照；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（11）进入清算程序，或被宣告破产，或其他丧失履约能力的情形；</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（12）在最近三年内发生重大技术质量问题（以相关行业主管部门的行政处罚决定或司法机关出具的有关法律文书为准）；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（13）被工商行政管理机关在全国企业信用信息公示系统中列入严重违法失信企业名单；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（14）被最高人民法院在“信用中国”网站（www.creditchina.gov.cn）或各级信用信息共享平台中列入失信被执行人名单；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（15）在近三年内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或其法定代表人、拟委任的项目负责人有行贿犯罪行为的；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（16）法律法规或</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前附表规定的其他情形。</w:t>
      </w:r>
    </w:p>
    <w:p>
      <w:pPr>
        <w:pStyle w:val="7"/>
        <w:spacing w:line="400" w:lineRule="exact"/>
      </w:pPr>
      <w:r>
        <w:rPr>
          <w:rFonts w:hint="eastAsia"/>
        </w:rPr>
        <w:t>1.5 费用承担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准备和参加</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活动发生的费用自理。</w:t>
      </w:r>
    </w:p>
    <w:p>
      <w:pPr>
        <w:pStyle w:val="7"/>
        <w:spacing w:line="400" w:lineRule="exact"/>
      </w:pPr>
      <w:r>
        <w:rPr>
          <w:rFonts w:hint="eastAsia"/>
        </w:rPr>
        <w:t>1.6 保密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参与</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活动的各方应对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中的商业和技术等秘密保密，否则应承担相应的法律责任。</w:t>
      </w:r>
    </w:p>
    <w:p>
      <w:pPr>
        <w:pStyle w:val="7"/>
        <w:spacing w:line="400" w:lineRule="exact"/>
      </w:pPr>
      <w:r>
        <w:rPr>
          <w:rFonts w:hint="eastAsia"/>
        </w:rPr>
        <w:t>1.7 语言文字</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使用的语言文字为中文。专用术语使用外文的，应附有中文注释。</w:t>
      </w:r>
    </w:p>
    <w:p>
      <w:pPr>
        <w:pStyle w:val="7"/>
        <w:spacing w:line="400" w:lineRule="exact"/>
      </w:pPr>
      <w:r>
        <w:rPr>
          <w:rFonts w:hint="eastAsia"/>
        </w:rPr>
        <w:t>1.8 计量单位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所有计量均采用中华人民共和国法定计量单位。</w:t>
      </w:r>
    </w:p>
    <w:p>
      <w:pPr>
        <w:pStyle w:val="7"/>
        <w:spacing w:line="400" w:lineRule="exact"/>
      </w:pPr>
      <w:r>
        <w:rPr>
          <w:rFonts w:hint="eastAsia"/>
        </w:rPr>
        <w:t>1.9 踏勘现场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1.9.1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前附表规定组织踏勘现场的，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前附表规定的时间、地点组织</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踏勘项目现场。部分</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未按时参加踏勘现场的，不影响踏勘现场的正常进行。</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踏勘现场发生的费用自理。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1.9.3 除</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的原因外，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自行负责在踏勘现场中所发生的人员伤亡和财产损失。</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1.9.4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在踏勘现场中介绍的工程场地和相关的周边环境情况，供</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在编制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时参考，</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不对</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据此作出的判断和决策负责。</w:t>
      </w:r>
    </w:p>
    <w:p>
      <w:pPr>
        <w:pStyle w:val="7"/>
        <w:spacing w:line="400" w:lineRule="exact"/>
      </w:pPr>
      <w:r>
        <w:rPr>
          <w:rFonts w:hint="eastAsia"/>
        </w:rPr>
        <w:t>1.10 预备会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1.10.1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前附表规定召开预备会的，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前附表规定的时间和地点召开预备会，澄清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提出的问题。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1.10.2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前附表规定的时间和形式将提出的问题送达</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，以便</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在会议期间澄清。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1.10.3 预备会后，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将对</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所提问题的澄清，以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前附表规定的形式通知所有购买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。该澄清内容为</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的组成部分。</w:t>
      </w:r>
    </w:p>
    <w:p>
      <w:pPr>
        <w:pStyle w:val="7"/>
        <w:spacing w:line="400" w:lineRule="exact"/>
      </w:pPr>
      <w:r>
        <w:rPr>
          <w:rFonts w:hint="eastAsia"/>
        </w:rPr>
        <w:t>1.11 分包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1.11.1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拟在</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后将</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项目的非主体、非关键性工作进行分包的，应符合</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前附表规定的分包内容、分包金额和资质要求等限制性条件，除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前附表规定的非主体、非关键性工作外，其他工作不得分包。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1.11.2 </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不得向他人转让</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项目，接受分包的人不得再次分包。</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应当就分包项目向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负责，接受分包的人就分包项目承担连带责任。</w:t>
      </w:r>
    </w:p>
    <w:p>
      <w:pPr>
        <w:pStyle w:val="7"/>
        <w:spacing w:line="400" w:lineRule="exact"/>
      </w:pPr>
      <w:r>
        <w:rPr>
          <w:rFonts w:hint="eastAsia"/>
        </w:rPr>
        <w:t>1.12 响应和偏差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1.12.1</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应当对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的实质性要求和条件作出满足性或更有利于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的响应，否则，</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将被否决。实质性要求和条件见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应根据</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的要求提供技术方案等内容以对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作出响应。</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1.12.3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前附表允许</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偏离</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某些要求的，偏差应当符合</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规定的偏差范围和幅度。</w:t>
      </w:r>
    </w:p>
    <w:p>
      <w:pPr>
        <w:pStyle w:val="4"/>
        <w:spacing w:line="400" w:lineRule="exact"/>
        <w:rPr>
          <w:rFonts w:hint="eastAsia" w:ascii="黑体" w:hAnsi="黑体" w:eastAsia="黑体" w:cs="黑体"/>
          <w:sz w:val="31"/>
          <w:szCs w:val="31"/>
          <w:lang w:eastAsia="zh-CN"/>
        </w:rPr>
      </w:pPr>
      <w:bookmarkStart w:id="28" w:name="_Toc25901"/>
      <w:bookmarkStart w:id="29" w:name="_Toc4259"/>
      <w:bookmarkStart w:id="30" w:name="_Toc23707"/>
      <w:bookmarkStart w:id="31" w:name="_Toc5244"/>
      <w:r>
        <w:rPr>
          <w:rFonts w:hint="eastAsia" w:ascii="黑体" w:hAnsi="黑体" w:cs="黑体"/>
          <w:sz w:val="31"/>
          <w:szCs w:val="31"/>
        </w:rPr>
        <w:t>2.</w:t>
      </w:r>
      <w:bookmarkEnd w:id="28"/>
      <w:bookmarkEnd w:id="29"/>
      <w:bookmarkEnd w:id="30"/>
      <w:bookmarkEnd w:id="31"/>
      <w:r>
        <w:rPr>
          <w:rFonts w:hint="eastAsia" w:ascii="黑体" w:hAnsi="黑体" w:cs="黑体"/>
          <w:sz w:val="31"/>
          <w:szCs w:val="31"/>
          <w:lang w:eastAsia="zh-CN"/>
        </w:rPr>
        <w:t>采购文件</w:t>
      </w:r>
    </w:p>
    <w:p>
      <w:pPr>
        <w:pStyle w:val="7"/>
        <w:spacing w:line="400" w:lineRule="exact"/>
      </w:pPr>
      <w:r>
        <w:rPr>
          <w:rFonts w:hint="eastAsia"/>
        </w:rPr>
        <w:t xml:space="preserve">2.1 </w:t>
      </w:r>
      <w:r>
        <w:rPr>
          <w:rFonts w:hint="eastAsia"/>
          <w:lang w:eastAsia="zh-CN"/>
        </w:rPr>
        <w:t>采购文件</w:t>
      </w:r>
      <w:r>
        <w:rPr>
          <w:rFonts w:hint="eastAsia"/>
        </w:rPr>
        <w:t>的组成</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本</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包括：</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询比采购公告</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（4）合同条款及格式；</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w:t>
      </w:r>
      <w:r>
        <w:rPr>
          <w:rFonts w:hint="eastAsia" w:asciiTheme="minorHAnsi" w:hAnsiTheme="minorHAnsi" w:eastAsiaTheme="minorEastAsia" w:cstheme="minorBidi"/>
          <w:lang w:eastAsia="zh-CN"/>
        </w:rPr>
        <w:t>服务要求</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根据本章第 1.10 款、第 2.2 款和第 2.3 款对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所作的澄清、修改，构成</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的组成部分。</w:t>
      </w:r>
    </w:p>
    <w:p>
      <w:pPr>
        <w:pStyle w:val="7"/>
        <w:spacing w:line="400" w:lineRule="exact"/>
      </w:pPr>
      <w:r>
        <w:rPr>
          <w:rFonts w:hint="eastAsia"/>
        </w:rPr>
        <w:t xml:space="preserve">2.2 </w:t>
      </w:r>
      <w:r>
        <w:rPr>
          <w:rFonts w:hint="eastAsia"/>
          <w:lang w:eastAsia="zh-CN"/>
        </w:rPr>
        <w:t>采购文件</w:t>
      </w:r>
      <w:r>
        <w:rPr>
          <w:rFonts w:hint="eastAsia"/>
        </w:rPr>
        <w:t>的澄清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应仔细阅读和检查</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的全部内容。如发现缺页或附件不全，应及时向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提出，以便补齐。如有疑问，应按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前附表规定的时间和形式将提出的问题送达</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，要求</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予以澄清。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2.2.2 </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的澄清以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前附表规定的形式发给所有购买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，但不指明澄清问题的来源。澄清发出的时间距本章第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 xml:space="preserve">不足 </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 xml:space="preserve"> 日的，并且澄清内容可能影响</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编制的，将相应延长</w:t>
      </w:r>
      <w:r>
        <w:rPr>
          <w:rFonts w:hint="default" w:asciiTheme="minorHAnsi" w:hAnsiTheme="minorHAnsi" w:eastAsiaTheme="minorEastAsia" w:cstheme="minorBidi"/>
          <w:lang w:val="en-US" w:eastAsia="zh-CN"/>
        </w:rPr>
        <w:t>响应文件递交截止时间</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在收到澄清后，应按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，确认已收到该澄清。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2.2.4 除非</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认为确有必要答复，否则，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有权拒绝回复</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在本章第 2.2.1 项规定的时间后的任何澄清要求。</w:t>
      </w:r>
    </w:p>
    <w:p>
      <w:pPr>
        <w:pStyle w:val="7"/>
        <w:spacing w:line="400" w:lineRule="exact"/>
      </w:pPr>
      <w:r>
        <w:rPr>
          <w:rFonts w:hint="eastAsia"/>
        </w:rPr>
        <w:t xml:space="preserve">2.3 </w:t>
      </w:r>
      <w:r>
        <w:rPr>
          <w:rFonts w:hint="eastAsia"/>
          <w:lang w:eastAsia="zh-CN"/>
        </w:rPr>
        <w:t>采购文件</w:t>
      </w:r>
      <w:r>
        <w:rPr>
          <w:rFonts w:hint="eastAsia"/>
        </w:rPr>
        <w:t>的修改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2.3.1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前附表规定的形式修改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，并通知所有已购买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。修改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的时间距本章第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 xml:space="preserve">不足 </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 xml:space="preserve"> 日的，并且修改内容可能影响</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编制的，将相应延长</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2.3.2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收到修改内容后，应按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，确认已收到该修改。</w:t>
      </w:r>
    </w:p>
    <w:p>
      <w:pPr>
        <w:pStyle w:val="7"/>
        <w:spacing w:line="400" w:lineRule="exact"/>
      </w:pPr>
      <w:r>
        <w:rPr>
          <w:rFonts w:hint="eastAsia"/>
        </w:rPr>
        <w:t xml:space="preserve">2.4 </w:t>
      </w:r>
      <w:r>
        <w:rPr>
          <w:rFonts w:hint="eastAsia"/>
          <w:lang w:eastAsia="zh-CN"/>
        </w:rPr>
        <w:t>采购文件</w:t>
      </w:r>
      <w:r>
        <w:rPr>
          <w:rFonts w:hint="eastAsia"/>
        </w:rPr>
        <w:t>的异议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有异议的，应当在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lang w:val="en-US" w:eastAsia="zh-CN"/>
        </w:rPr>
        <w:t>2</w:t>
      </w:r>
      <w:r>
        <w:rPr>
          <w:rFonts w:hint="eastAsia" w:asciiTheme="minorHAnsi" w:hAnsiTheme="minorHAnsi" w:eastAsiaTheme="minorEastAsia" w:cstheme="minorBidi"/>
        </w:rPr>
        <w:t>日前以书面形式提出。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将在收到异议之日起3日内作出答复；作出答复前，将暂停</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w:t>
      </w:r>
    </w:p>
    <w:p>
      <w:pPr>
        <w:pStyle w:val="4"/>
        <w:spacing w:line="400" w:lineRule="exact"/>
        <w:rPr>
          <w:rFonts w:hint="eastAsia" w:ascii="黑体" w:hAnsi="黑体" w:eastAsia="黑体" w:cs="黑体"/>
          <w:sz w:val="31"/>
          <w:szCs w:val="31"/>
          <w:lang w:eastAsia="zh-CN"/>
        </w:rPr>
      </w:pPr>
      <w:bookmarkStart w:id="32" w:name="_Toc16007"/>
      <w:bookmarkStart w:id="33" w:name="_Toc6309"/>
      <w:bookmarkStart w:id="34" w:name="_Toc26299"/>
      <w:bookmarkStart w:id="35" w:name="_Toc22239"/>
      <w:r>
        <w:rPr>
          <w:rFonts w:hint="eastAsia" w:ascii="黑体" w:hAnsi="黑体" w:cs="黑体"/>
          <w:sz w:val="31"/>
          <w:szCs w:val="31"/>
        </w:rPr>
        <w:t>3.</w:t>
      </w:r>
      <w:bookmarkEnd w:id="32"/>
      <w:bookmarkEnd w:id="33"/>
      <w:bookmarkEnd w:id="34"/>
      <w:bookmarkEnd w:id="35"/>
      <w:r>
        <w:rPr>
          <w:rFonts w:hint="eastAsia" w:ascii="黑体" w:hAnsi="黑体" w:cs="黑体"/>
          <w:sz w:val="31"/>
          <w:szCs w:val="31"/>
          <w:lang w:eastAsia="zh-CN"/>
        </w:rPr>
        <w:t>响应文件</w:t>
      </w:r>
    </w:p>
    <w:p>
      <w:pPr>
        <w:pStyle w:val="7"/>
        <w:spacing w:line="400" w:lineRule="exact"/>
      </w:pPr>
      <w:r>
        <w:rPr>
          <w:rFonts w:hint="eastAsia"/>
        </w:rPr>
        <w:t xml:space="preserve">3.1 </w:t>
      </w:r>
      <w:r>
        <w:rPr>
          <w:rFonts w:hint="eastAsia"/>
          <w:lang w:eastAsia="zh-CN"/>
        </w:rPr>
        <w:t>响应文件</w:t>
      </w:r>
      <w:r>
        <w:rPr>
          <w:rFonts w:hint="eastAsia"/>
        </w:rPr>
        <w:t>的组成</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3.1.1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应包括下列内容：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及</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附录；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（2）法定代表人身份证明、授权委托书；</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报价明细表</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5</w:t>
      </w:r>
      <w:r>
        <w:rPr>
          <w:rFonts w:hint="eastAsia" w:asciiTheme="minorHAnsi" w:hAnsiTheme="minorHAnsi" w:eastAsiaTheme="minorEastAsia" w:cstheme="minorBidi"/>
        </w:rPr>
        <w:t>）资格审查资料；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6</w:t>
      </w:r>
      <w:r>
        <w:rPr>
          <w:rFonts w:hint="eastAsia" w:asciiTheme="minorHAnsi" w:hAnsiTheme="minorHAnsi" w:eastAsiaTheme="minorEastAsia" w:cstheme="minorBidi"/>
        </w:rPr>
        <w:t>）技术方案；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7</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过程中作出的符合法律法规和</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规定的澄清确认，构成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w:t>
      </w:r>
    </w:p>
    <w:p>
      <w:pPr>
        <w:pStyle w:val="7"/>
        <w:spacing w:line="400" w:lineRule="exact"/>
        <w:rPr>
          <w:rFonts w:hint="eastAsia" w:eastAsia="黑体"/>
          <w:lang w:eastAsia="zh-CN"/>
        </w:rPr>
      </w:pPr>
      <w:r>
        <w:rPr>
          <w:rFonts w:hint="eastAsia"/>
        </w:rPr>
        <w:t xml:space="preserve">3.2 </w:t>
      </w:r>
      <w:r>
        <w:rPr>
          <w:rFonts w:hint="eastAsia"/>
          <w:lang w:eastAsia="zh-CN"/>
        </w:rPr>
        <w:t>响应报价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3.2.1 </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应包括国家规定的增值税税金，除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前附表另有规定外，增值税税金按一般计税方法计算。</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”的要求在</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中进行报价。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应充分了解该项目的总体情况以及影响</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的其他要素。</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3.2.3 本项目的报价方式见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前修改</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中的</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总额。此修改须符合本章第 4.3 款的有关要求。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3.2.4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设有最高限价的，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不得超过最高限价，最高限价在</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前附表中载明。</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3.2.5 </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的其他要求见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7"/>
        <w:spacing w:line="400" w:lineRule="exact"/>
        <w:rPr>
          <w:rFonts w:hint="eastAsia" w:eastAsia="黑体"/>
          <w:lang w:eastAsia="zh-CN"/>
        </w:rPr>
      </w:pPr>
      <w:r>
        <w:rPr>
          <w:rFonts w:hint="eastAsia"/>
        </w:rPr>
        <w:t xml:space="preserve">3.3 </w:t>
      </w:r>
      <w:r>
        <w:rPr>
          <w:rFonts w:hint="eastAsia"/>
          <w:lang w:eastAsia="zh-CN"/>
        </w:rPr>
        <w:t>响应有效期</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3.3.1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 xml:space="preserve">为 </w:t>
      </w:r>
      <w:r>
        <w:rPr>
          <w:rFonts w:hint="eastAsia" w:asciiTheme="minorHAnsi" w:hAnsiTheme="minorHAnsi" w:eastAsiaTheme="minorEastAsia" w:cstheme="minorBidi"/>
          <w:lang w:val="en-US" w:eastAsia="zh-CN"/>
        </w:rPr>
        <w:t>90</w:t>
      </w:r>
      <w:r>
        <w:rPr>
          <w:rFonts w:hint="eastAsia" w:asciiTheme="minorHAnsi" w:hAnsiTheme="minorHAnsi" w:eastAsiaTheme="minorEastAsia" w:cstheme="minorBidi"/>
        </w:rPr>
        <w:t xml:space="preserve"> 天。</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3.3.2 在</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撤销</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的，应承担</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和法律规定的责任。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3.3.3 出现特殊情况需要延长</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以书面形式通知所有</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延长</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应予以书面答复，同意延长的，应相应延长其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的有效期，但不得要求或被允许修改其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拒绝延长的，其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失效，但</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有权收回其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及以现金或者支票形式递交的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的银行同期存款利息。</w:t>
      </w:r>
    </w:p>
    <w:p>
      <w:pPr>
        <w:pStyle w:val="7"/>
        <w:spacing w:line="400" w:lineRule="exact"/>
        <w:rPr>
          <w:rFonts w:hint="eastAsia" w:eastAsia="黑体"/>
          <w:lang w:eastAsia="zh-CN"/>
        </w:rPr>
      </w:pPr>
      <w:r>
        <w:rPr>
          <w:rFonts w:hint="eastAsia"/>
        </w:rPr>
        <w:t xml:space="preserve">3.4 </w:t>
      </w:r>
      <w:r>
        <w:rPr>
          <w:rFonts w:hint="eastAsia"/>
          <w:lang w:eastAsia="zh-CN"/>
        </w:rPr>
        <w:t>响应保证金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的同时，应按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前附表规定的金额、形式和第六章“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”规定的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格式递交</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，并作为其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的组成部分。境内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以现金或者支票形式提交的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，应当从其基本账户转出并在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中附上基本账户开户证明。联合体</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的，其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可以由牵头人递交，并应符合</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不按本章第 3.4.1 项要求提交</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将否决其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3.4.3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最迟将在与</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签订合同后 5 日内，向未</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以现金或者支票形式递交的，还应退还银行同期存款利息。</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3.4.4 有下列情形之一的，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将不予退还：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内撤销</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在收到</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后，无正当理由不与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订立合同，在签订合同时向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提出附加条件，或者不按照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要求提交履约保证金；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（3）发生</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前附表规定的其他可以不予退还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的情形。</w:t>
      </w:r>
    </w:p>
    <w:p>
      <w:pPr>
        <w:pStyle w:val="7"/>
        <w:spacing w:line="400" w:lineRule="exact"/>
      </w:pPr>
      <w:r>
        <w:rPr>
          <w:rFonts w:hint="eastAsia"/>
        </w:rPr>
        <w:t>3.5 资格审查资料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应按下列规定提供资格审查资料，以证明其满足本章第 1.4 款规定的资质、财务、业绩、信誉等要求。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基本情况表”应附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营业执照</w:t>
      </w:r>
      <w:r>
        <w:rPr>
          <w:rFonts w:hint="eastAsia" w:asciiTheme="minorHAnsi" w:hAnsiTheme="minorHAnsi" w:eastAsiaTheme="minorEastAsia" w:cstheme="minorBidi"/>
          <w:lang w:val="en-US" w:eastAsia="zh-CN"/>
        </w:rPr>
        <w:t>、资质证书</w:t>
      </w:r>
      <w:r>
        <w:rPr>
          <w:rFonts w:hint="eastAsia" w:asciiTheme="minorHAnsi" w:hAnsiTheme="minorHAnsi" w:eastAsiaTheme="minorEastAsia" w:cstheme="minorBidi"/>
        </w:rPr>
        <w:t>等材料的复印件。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3.5.2 “近年财务状况”应附经会计师事务所或审计机构审计的财务审计报告复印件，具体年份要求见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3.5.3 “近年完成的类似项目情况表”应附合同协议书等；具体时间要求见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前附表，每张表格只填写一个项目，并标明序号。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3.5.4 “正在实施和新承接的项目情况表”应附合同协议书等复印件。每张表格只填写一个项目，并标明序号。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3.5.5 “近年发生的诉讼及仲裁情况”应说明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败诉的合同的相关情况，并附法院或仲裁机构作出的判决、裁决等有关法律文书复印件，具体时间要求见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3.5.6 “拟委任的主要人员汇总表”应填报满足本章第 1.4.1 项规定的项目负责人和其他主要人员的相关信息。“主要人员简历表”中项目负责人应附身份证、学历证、职称证、执业资格证书复印件，管理过的项目业绩须附合同协议书复印件；其他主要人员应附身份证、学历证、职称证、有关证书复印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3.5.7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前附表规定接受联合体</w:t>
      </w:r>
      <w:r>
        <w:rPr>
          <w:rFonts w:hint="eastAsia" w:asciiTheme="minorHAnsi" w:hAnsiTheme="minorHAnsi" w:eastAsiaTheme="minorEastAsia" w:cstheme="minorBidi"/>
          <w:lang w:val="en-US" w:eastAsia="zh-CN"/>
        </w:rPr>
        <w:t>参加</w:t>
      </w:r>
      <w:r>
        <w:rPr>
          <w:rFonts w:hint="eastAsia" w:asciiTheme="minorHAnsi" w:hAnsiTheme="minorHAnsi" w:eastAsiaTheme="minorEastAsia" w:cstheme="minorBidi"/>
        </w:rPr>
        <w:t>的，本章第 3.5.1 项至第 3.5.6 项规定的表格和资料应包括联合体各方相关情况。</w:t>
      </w:r>
    </w:p>
    <w:p>
      <w:pPr>
        <w:pStyle w:val="7"/>
        <w:spacing w:line="400" w:lineRule="exact"/>
      </w:pPr>
      <w:r>
        <w:rPr>
          <w:rFonts w:hint="eastAsia"/>
        </w:rPr>
        <w:t>3.6 备选</w:t>
      </w:r>
      <w:r>
        <w:rPr>
          <w:rFonts w:hint="eastAsia"/>
          <w:lang w:val="en-US" w:eastAsia="zh-CN"/>
        </w:rPr>
        <w:t>响应</w:t>
      </w:r>
      <w:r>
        <w:rPr>
          <w:rFonts w:hint="eastAsia"/>
        </w:rPr>
        <w:t>方案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3.6.1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前附表规定允许外，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不得递交备选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方案，否则其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将被否决。</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3.6.2 允许</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递交备选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方案的，只有</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所递交的</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方可予以考虑。</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认为</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优于其按照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要求编制的</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可以接受该</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3.6.3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提供两个或两个以上</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，或者在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中提供一个报价，但同时提供两个或两个以上技术方案的，视为提供备选方案。</w:t>
      </w:r>
    </w:p>
    <w:p>
      <w:pPr>
        <w:pStyle w:val="7"/>
        <w:spacing w:line="400" w:lineRule="exact"/>
      </w:pPr>
      <w:r>
        <w:rPr>
          <w:rFonts w:hint="eastAsia"/>
        </w:rPr>
        <w:t xml:space="preserve">3.7 </w:t>
      </w:r>
      <w:r>
        <w:rPr>
          <w:rFonts w:hint="eastAsia"/>
          <w:lang w:eastAsia="zh-CN"/>
        </w:rPr>
        <w:t>响应文件</w:t>
      </w:r>
      <w:r>
        <w:rPr>
          <w:rFonts w:hint="eastAsia"/>
        </w:rPr>
        <w:t>的编制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3.7.1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应按第六章“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”进行编写，如有必要，可以增加附页，作为</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的组成部分。其中，</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附录在满足</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实质性要求的基础上，可以提出比</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要求更有利于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的承诺。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3.7.2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应当对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有关服务期限、</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服务要求</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采购范围</w:t>
      </w:r>
      <w:r>
        <w:rPr>
          <w:rFonts w:hint="eastAsia" w:asciiTheme="minorHAnsi" w:hAnsiTheme="minorHAnsi" w:eastAsiaTheme="minorEastAsia" w:cstheme="minorBidi"/>
        </w:rPr>
        <w:t>等实质性内容作出响应。</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3.7.3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全部采用电子文档，除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所附证书证件均为原件扫描件，并采用单位和个人数字证书，按</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要求在相应位置加盖电子印章。由</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的法定代表人签字或加盖电子印章的，应附法定代表人身份证明，由代理人签字或加盖电子印章的，应附由法定代表人签署的授权委托书。签字或盖章的具体要求见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4"/>
        <w:spacing w:line="400" w:lineRule="exact"/>
        <w:rPr>
          <w:rFonts w:hint="eastAsia" w:ascii="黑体" w:hAnsi="黑体" w:eastAsia="黑体" w:cs="黑体"/>
          <w:sz w:val="31"/>
          <w:szCs w:val="31"/>
          <w:lang w:eastAsia="zh-CN"/>
        </w:rPr>
      </w:pPr>
      <w:bookmarkStart w:id="36" w:name="_Toc30241"/>
      <w:bookmarkStart w:id="37" w:name="_Toc15429"/>
      <w:bookmarkStart w:id="38" w:name="_Toc10023"/>
      <w:bookmarkStart w:id="39" w:name="_Toc2833"/>
      <w:r>
        <w:rPr>
          <w:rFonts w:hint="eastAsia" w:ascii="黑体" w:hAnsi="黑体" w:cs="黑体"/>
          <w:sz w:val="31"/>
          <w:szCs w:val="31"/>
        </w:rPr>
        <w:t>4.</w:t>
      </w:r>
      <w:bookmarkEnd w:id="36"/>
      <w:bookmarkEnd w:id="37"/>
      <w:bookmarkEnd w:id="38"/>
      <w:bookmarkEnd w:id="39"/>
      <w:r>
        <w:rPr>
          <w:rFonts w:hint="eastAsia" w:ascii="黑体" w:hAnsi="黑体" w:cs="黑体"/>
          <w:sz w:val="31"/>
          <w:szCs w:val="31"/>
          <w:lang w:val="en-US" w:eastAsia="zh-CN"/>
        </w:rPr>
        <w:t>响应</w:t>
      </w:r>
    </w:p>
    <w:p>
      <w:pPr>
        <w:pStyle w:val="7"/>
        <w:spacing w:line="400" w:lineRule="exact"/>
      </w:pPr>
      <w:r>
        <w:rPr>
          <w:rFonts w:hint="eastAsia"/>
        </w:rPr>
        <w:t xml:space="preserve">4.1 </w:t>
      </w:r>
      <w:r>
        <w:rPr>
          <w:rFonts w:hint="eastAsia"/>
          <w:lang w:eastAsia="zh-CN"/>
        </w:rPr>
        <w:t>响应文件</w:t>
      </w:r>
      <w:r>
        <w:rPr>
          <w:rFonts w:hint="eastAsia"/>
        </w:rPr>
        <w:t>的密封和标记</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4.1.1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应当按照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和电子招标投标交易平台的要求加密</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4.1.2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封套上应写明的内容见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4.1.3 未按本章第 4.1.1 项要求密封的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将予以拒收。</w:t>
      </w:r>
    </w:p>
    <w:p>
      <w:pPr>
        <w:pStyle w:val="7"/>
        <w:spacing w:line="400" w:lineRule="exact"/>
      </w:pPr>
      <w:r>
        <w:rPr>
          <w:rFonts w:hint="eastAsia"/>
        </w:rPr>
        <w:t xml:space="preserve">4.2 </w:t>
      </w:r>
      <w:r>
        <w:rPr>
          <w:rFonts w:hint="eastAsia"/>
          <w:lang w:eastAsia="zh-CN"/>
        </w:rPr>
        <w:t>响应文件</w:t>
      </w:r>
      <w:r>
        <w:rPr>
          <w:rFonts w:hint="eastAsia"/>
        </w:rPr>
        <w:t>的递交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应在</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通过下载</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的电子招标投标交易平台递交电子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4.2.3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所递交的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不予退还。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4.2.4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完成电子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上传后，电子招标投标交易平台即时向</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发出递</w:t>
      </w:r>
    </w:p>
    <w:p>
      <w:pPr>
        <w:spacing w:line="400" w:lineRule="exact"/>
        <w:rPr>
          <w:rFonts w:asciiTheme="minorHAnsi" w:hAnsiTheme="minorHAnsi" w:eastAsiaTheme="minorEastAsia" w:cstheme="minorBidi"/>
        </w:rPr>
      </w:pPr>
      <w:r>
        <w:rPr>
          <w:rFonts w:hint="eastAsia" w:asciiTheme="minorHAnsi" w:hAnsiTheme="minorHAnsi" w:eastAsiaTheme="minorEastAsia" w:cstheme="minorBidi"/>
        </w:rPr>
        <w:t>交回执通知。递交时间以递交回执通知载明的传输完成时间为准。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4.2.5 逾期送达的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，电子招标投标交易平台将予以拒收。</w:t>
      </w:r>
    </w:p>
    <w:p>
      <w:pPr>
        <w:pStyle w:val="7"/>
        <w:spacing w:line="400" w:lineRule="exact"/>
      </w:pPr>
      <w:r>
        <w:rPr>
          <w:rFonts w:hint="eastAsia"/>
        </w:rPr>
        <w:t xml:space="preserve">4.3 </w:t>
      </w:r>
      <w:r>
        <w:rPr>
          <w:rFonts w:hint="eastAsia"/>
          <w:lang w:eastAsia="zh-CN"/>
        </w:rPr>
        <w:t>响应文件</w:t>
      </w:r>
      <w:r>
        <w:rPr>
          <w:rFonts w:hint="eastAsia"/>
        </w:rPr>
        <w:t>的修改与撤回</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4.3.1 在本章第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可以修改或撤回已递交的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，但应以书面形式通知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4.3.2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修改或撤回已递交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的通知，应按照本章第 3.7.3项的要求加盖电子印章。电子招标投标交易平台收到通知后，即时向</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发出确认回执通知。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4.3.3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撤回</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自收到</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书面撤回通知之日起 5 日内退还已收取的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4.3.4 修改的内容为</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的组成部分。修改的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应按照本章第 3 条、第 4 条的规定进行编制、密封、标记和递交，并标明“修改”字样。</w:t>
      </w:r>
    </w:p>
    <w:p>
      <w:pPr>
        <w:pStyle w:val="4"/>
        <w:spacing w:line="400" w:lineRule="exact"/>
        <w:rPr>
          <w:rFonts w:ascii="黑体" w:hAnsi="黑体" w:cs="黑体"/>
          <w:sz w:val="31"/>
          <w:szCs w:val="31"/>
        </w:rPr>
      </w:pPr>
      <w:bookmarkStart w:id="40" w:name="_Toc28118"/>
      <w:bookmarkStart w:id="41" w:name="_Toc16880"/>
      <w:bookmarkStart w:id="42" w:name="_Toc11402"/>
      <w:bookmarkStart w:id="43" w:name="_Toc10281"/>
      <w:r>
        <w:rPr>
          <w:rFonts w:hint="eastAsia" w:ascii="黑体" w:hAnsi="黑体" w:cs="黑体"/>
          <w:sz w:val="31"/>
          <w:szCs w:val="31"/>
        </w:rPr>
        <w:t>5.</w:t>
      </w:r>
      <w:r>
        <w:rPr>
          <w:rFonts w:hint="eastAsia" w:ascii="黑体" w:hAnsi="黑体" w:cs="黑体"/>
          <w:sz w:val="31"/>
          <w:szCs w:val="31"/>
          <w:lang w:val="en-US" w:eastAsia="zh-CN"/>
        </w:rPr>
        <w:t>开启</w:t>
      </w:r>
      <w:bookmarkEnd w:id="40"/>
      <w:bookmarkEnd w:id="41"/>
      <w:bookmarkEnd w:id="42"/>
      <w:bookmarkEnd w:id="43"/>
    </w:p>
    <w:p>
      <w:pPr>
        <w:pStyle w:val="7"/>
        <w:spacing w:line="400" w:lineRule="exact"/>
      </w:pPr>
      <w:r>
        <w:rPr>
          <w:rFonts w:hint="eastAsia"/>
        </w:rPr>
        <w:t xml:space="preserve">5.1 </w:t>
      </w:r>
      <w:r>
        <w:rPr>
          <w:rFonts w:hint="eastAsia"/>
          <w:lang w:val="en-US" w:eastAsia="zh-CN"/>
        </w:rPr>
        <w:t>开启</w:t>
      </w:r>
      <w:r>
        <w:rPr>
          <w:rFonts w:hint="eastAsia"/>
        </w:rPr>
        <w:t>时间和地点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时间），通过电子招标投标交易平台公开</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，所有</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的法定代表人或其委托代理人应当准时参加。</w:t>
      </w:r>
    </w:p>
    <w:p>
      <w:pPr>
        <w:pStyle w:val="7"/>
        <w:spacing w:line="400" w:lineRule="exact"/>
        <w:rPr>
          <w:rFonts w:hint="eastAsia" w:eastAsia="黑体"/>
          <w:lang w:eastAsia="zh-CN"/>
        </w:rPr>
      </w:pPr>
      <w:r>
        <w:rPr>
          <w:rFonts w:hint="eastAsia"/>
        </w:rPr>
        <w:t xml:space="preserve">5.2 </w:t>
      </w:r>
      <w:r>
        <w:rPr>
          <w:rFonts w:hint="eastAsia"/>
          <w:lang w:eastAsia="zh-CN"/>
        </w:rPr>
        <w:t>开启程序</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主持人按下列程序进行</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（1）宣布开标纪律；</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（2）公布在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名称；</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（3）宣布开标人、唱标人、记录人、监标人等有关人员姓名；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通过电子招标投标交易平台对已递交的电子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进行解密，公布</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项目名称、</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名称、</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的递交情况、</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、服务期限及其他内容，并记录在案；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代表、</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代表、监标人、记录人等有关人员使用本人的电子印章在开标记录上签字确认；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结束。</w:t>
      </w:r>
    </w:p>
    <w:p>
      <w:pPr>
        <w:pStyle w:val="7"/>
        <w:spacing w:line="400" w:lineRule="exact"/>
      </w:pPr>
      <w:r>
        <w:rPr>
          <w:rFonts w:hint="eastAsia"/>
        </w:rPr>
        <w:t xml:space="preserve">5.3 </w:t>
      </w:r>
      <w:r>
        <w:rPr>
          <w:rFonts w:hint="eastAsia"/>
          <w:lang w:val="en-US" w:eastAsia="zh-CN"/>
        </w:rPr>
        <w:t>开启</w:t>
      </w:r>
      <w:r>
        <w:rPr>
          <w:rFonts w:hint="eastAsia"/>
        </w:rPr>
        <w:t>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对</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有异议的，应当在</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现场提出，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当场作出答复，并制作记录。</w:t>
      </w:r>
    </w:p>
    <w:p>
      <w:pPr>
        <w:pStyle w:val="4"/>
        <w:spacing w:line="400" w:lineRule="exact"/>
        <w:rPr>
          <w:rFonts w:hint="eastAsia" w:ascii="黑体" w:hAnsi="黑体" w:eastAsia="黑体" w:cs="黑体"/>
          <w:sz w:val="31"/>
          <w:szCs w:val="31"/>
          <w:lang w:eastAsia="zh-CN"/>
        </w:rPr>
      </w:pPr>
      <w:bookmarkStart w:id="44" w:name="_Toc22724"/>
      <w:bookmarkStart w:id="45" w:name="_Toc13940"/>
      <w:bookmarkStart w:id="46" w:name="_Toc30907"/>
      <w:bookmarkStart w:id="47" w:name="_Toc7050"/>
      <w:r>
        <w:rPr>
          <w:rFonts w:hint="eastAsia" w:ascii="黑体" w:hAnsi="黑体" w:cs="黑体"/>
          <w:sz w:val="31"/>
          <w:szCs w:val="31"/>
        </w:rPr>
        <w:t>6.</w:t>
      </w:r>
      <w:bookmarkEnd w:id="44"/>
      <w:bookmarkEnd w:id="45"/>
      <w:bookmarkEnd w:id="46"/>
      <w:bookmarkEnd w:id="47"/>
      <w:r>
        <w:rPr>
          <w:rFonts w:hint="eastAsia" w:ascii="黑体" w:hAnsi="黑体" w:cs="黑体"/>
          <w:sz w:val="31"/>
          <w:szCs w:val="31"/>
          <w:lang w:eastAsia="zh-CN"/>
        </w:rPr>
        <w:t>评审</w:t>
      </w:r>
    </w:p>
    <w:p>
      <w:pPr>
        <w:pStyle w:val="7"/>
        <w:spacing w:line="400" w:lineRule="exact"/>
        <w:rPr>
          <w:rFonts w:hint="eastAsia" w:eastAsia="黑体"/>
          <w:lang w:eastAsia="zh-CN"/>
        </w:rPr>
      </w:pPr>
      <w:r>
        <w:rPr>
          <w:rFonts w:hint="eastAsia"/>
        </w:rPr>
        <w:t xml:space="preserve">6.1 </w:t>
      </w:r>
      <w:r>
        <w:rPr>
          <w:rFonts w:hint="eastAsia"/>
          <w:lang w:eastAsia="zh-CN"/>
        </w:rPr>
        <w:t>评审委员会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6.1.1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由</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依法组建的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负责。</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由</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或其委托的</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熟悉相关业务的代表，以及有关技术、经济等方面的专家组成。</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成员人数以及技术、经济等方面专家的确定方式见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6.1.2 </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成员有下列情形之一的，应当回避：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主要负责人的近亲属；</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（2）项目主管部门或者行政监督部门的人员；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有经济利益关系，可能影响对投标公正评审的；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（4）曾因在招标、</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以及其他与招标投标有关活动中从事违法行为而受过行政处罚</w:t>
      </w:r>
    </w:p>
    <w:p>
      <w:pPr>
        <w:spacing w:line="400" w:lineRule="exact"/>
        <w:rPr>
          <w:rFonts w:asciiTheme="minorHAnsi" w:hAnsiTheme="minorHAnsi" w:eastAsiaTheme="minorEastAsia" w:cstheme="minorBidi"/>
        </w:rPr>
      </w:pPr>
      <w:r>
        <w:rPr>
          <w:rFonts w:hint="eastAsia" w:asciiTheme="minorHAnsi" w:hAnsiTheme="minorHAnsi" w:eastAsiaTheme="minorEastAsia" w:cstheme="minorBidi"/>
        </w:rPr>
        <w:t>或刑事处罚的；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有其他利害关系。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6.1.3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过程中，</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成员有回避事由、擅离职守或者因健康等原因不能继续</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有权更换。被更换的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成员作出的评审结论无效，由更换后的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成员重新进行评审。</w:t>
      </w:r>
    </w:p>
    <w:p>
      <w:pPr>
        <w:pStyle w:val="7"/>
        <w:spacing w:line="400" w:lineRule="exact"/>
      </w:pPr>
      <w:r>
        <w:rPr>
          <w:rFonts w:hint="eastAsia"/>
        </w:rPr>
        <w:t xml:space="preserve">6.2 </w:t>
      </w:r>
      <w:r>
        <w:rPr>
          <w:rFonts w:hint="eastAsia"/>
          <w:lang w:eastAsia="zh-CN"/>
        </w:rPr>
        <w:t>评审</w:t>
      </w:r>
      <w:r>
        <w:rPr>
          <w:rFonts w:hint="eastAsia"/>
        </w:rPr>
        <w:t>原则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活动遵循公平、公正、科学和择优的原则。</w:t>
      </w:r>
    </w:p>
    <w:p>
      <w:pPr>
        <w:pStyle w:val="7"/>
        <w:spacing w:line="400" w:lineRule="exact"/>
        <w:rPr>
          <w:rFonts w:hint="eastAsia" w:eastAsia="黑体"/>
          <w:lang w:eastAsia="zh-CN"/>
        </w:rPr>
      </w:pPr>
      <w:r>
        <w:rPr>
          <w:rFonts w:hint="eastAsia"/>
        </w:rPr>
        <w:t xml:space="preserve">6.3 </w:t>
      </w:r>
      <w:r>
        <w:rPr>
          <w:rFonts w:hint="eastAsia"/>
          <w:lang w:eastAsia="zh-CN"/>
        </w:rPr>
        <w:t>评审</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6.3.1 </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按照第三章“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”规定的方法、评审因素、标准和程序对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进行评审。第三章“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”没有规定的方法、评审因素和标准，不作为</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依据。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6.3.2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完成后，</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应当向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提交</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报告和</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名单。</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推荐</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的人数见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4"/>
        <w:spacing w:line="400" w:lineRule="exact"/>
        <w:rPr>
          <w:rFonts w:ascii="黑体" w:hAnsi="黑体" w:cs="黑体"/>
          <w:sz w:val="31"/>
          <w:szCs w:val="31"/>
        </w:rPr>
      </w:pPr>
      <w:bookmarkStart w:id="48" w:name="_Toc5178"/>
      <w:bookmarkStart w:id="49" w:name="_Toc5768"/>
      <w:bookmarkStart w:id="50" w:name="_Toc16550"/>
      <w:bookmarkStart w:id="51" w:name="_Toc22797"/>
      <w:r>
        <w:rPr>
          <w:rFonts w:hint="eastAsia" w:ascii="黑体" w:hAnsi="黑体" w:cs="黑体"/>
          <w:sz w:val="31"/>
          <w:szCs w:val="31"/>
        </w:rPr>
        <w:t>7.合同授予</w:t>
      </w:r>
      <w:bookmarkEnd w:id="48"/>
      <w:bookmarkEnd w:id="49"/>
      <w:bookmarkEnd w:id="50"/>
      <w:bookmarkEnd w:id="51"/>
    </w:p>
    <w:p>
      <w:pPr>
        <w:pStyle w:val="7"/>
        <w:spacing w:line="400" w:lineRule="exact"/>
      </w:pPr>
      <w:r>
        <w:rPr>
          <w:rFonts w:hint="eastAsia"/>
        </w:rPr>
        <w:t xml:space="preserve">7.1 </w:t>
      </w:r>
      <w:r>
        <w:rPr>
          <w:rFonts w:hint="eastAsia"/>
          <w:lang w:eastAsia="zh-CN"/>
        </w:rPr>
        <w:t>候选成交供应商</w:t>
      </w:r>
      <w:r>
        <w:rPr>
          <w:rFonts w:hint="eastAsia"/>
        </w:rPr>
        <w:t>公示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在收到</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报告之日起 3 日内，按照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前附表规定的公示媒介和期限公示</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，公示期不得少于 3 天。</w:t>
      </w:r>
    </w:p>
    <w:p>
      <w:pPr>
        <w:pStyle w:val="7"/>
        <w:spacing w:line="400" w:lineRule="exact"/>
      </w:pPr>
      <w:r>
        <w:rPr>
          <w:rFonts w:hint="eastAsia"/>
        </w:rPr>
        <w:t xml:space="preserve">7.2 </w:t>
      </w:r>
      <w:r>
        <w:rPr>
          <w:rFonts w:hint="eastAsia"/>
          <w:lang w:eastAsia="zh-CN"/>
        </w:rPr>
        <w:t>评审</w:t>
      </w:r>
      <w:r>
        <w:rPr>
          <w:rFonts w:hint="eastAsia"/>
        </w:rPr>
        <w:t>结果异议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结果有异议的，应当在</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公示期间提出。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将在收到异议之日起 3 日内作出答复；作出答复前，将暂停</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w:t>
      </w:r>
    </w:p>
    <w:p>
      <w:pPr>
        <w:pStyle w:val="7"/>
        <w:spacing w:line="400" w:lineRule="exact"/>
      </w:pPr>
      <w:r>
        <w:rPr>
          <w:rFonts w:hint="eastAsia"/>
        </w:rPr>
        <w:t xml:space="preserve">7.3 </w:t>
      </w:r>
      <w:r>
        <w:rPr>
          <w:rFonts w:hint="eastAsia"/>
          <w:lang w:eastAsia="zh-CN"/>
        </w:rPr>
        <w:t>候选成交供应商</w:t>
      </w:r>
      <w:r>
        <w:rPr>
          <w:rFonts w:hint="eastAsia"/>
        </w:rPr>
        <w:t>履约能力审查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的经营、财务状况发生较大变化或存在违法行为，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认为可能影响其履约能力的，将在发出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前提请原</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规定的标准和方法进行审查确认。</w:t>
      </w:r>
    </w:p>
    <w:p>
      <w:pPr>
        <w:pStyle w:val="7"/>
        <w:spacing w:line="400" w:lineRule="exact"/>
      </w:pPr>
      <w:r>
        <w:rPr>
          <w:rFonts w:hint="eastAsia"/>
        </w:rPr>
        <w:t>7.4 定标</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前附表的规定，</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授权的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依法确定</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w:t>
      </w:r>
    </w:p>
    <w:p>
      <w:pPr>
        <w:pStyle w:val="7"/>
        <w:spacing w:line="400" w:lineRule="exact"/>
      </w:pPr>
      <w:r>
        <w:rPr>
          <w:rFonts w:hint="eastAsia"/>
        </w:rPr>
        <w:t xml:space="preserve">7.5 </w:t>
      </w:r>
      <w:r>
        <w:rPr>
          <w:rFonts w:hint="eastAsia"/>
          <w:lang w:eastAsia="zh-CN"/>
        </w:rPr>
        <w:t>成交</w:t>
      </w:r>
      <w:r>
        <w:rPr>
          <w:rFonts w:hint="eastAsia"/>
        </w:rPr>
        <w:t>通知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在本章第 3.3 款规定的</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以书面形式向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，同时将</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结果通知未</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w:t>
      </w:r>
    </w:p>
    <w:p>
      <w:pPr>
        <w:pStyle w:val="7"/>
        <w:spacing w:line="400" w:lineRule="exact"/>
      </w:pPr>
      <w:r>
        <w:rPr>
          <w:rFonts w:hint="eastAsia"/>
        </w:rPr>
        <w:t>7.6 技术成果经济补偿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对符合</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的技术成果进行补偿的，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前附表规定的标准给予经济补偿，未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中声明放弃技术成果经济补偿费的除外。</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将于</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发出后 30 日内向未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支付技术成果经济补偿费。</w:t>
      </w:r>
    </w:p>
    <w:p>
      <w:pPr>
        <w:pStyle w:val="7"/>
        <w:spacing w:line="400" w:lineRule="exact"/>
      </w:pPr>
      <w:r>
        <w:rPr>
          <w:rFonts w:hint="eastAsia"/>
        </w:rPr>
        <w:t>7.7履约保证金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7.7.1 在签订合同前，</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前附表规定的形式、金额和</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第四章“合同条款及格式”规定的或者事先经过</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书面认可的履约保证金格式向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提交履约保证金。除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shd w:val="clear"/>
        </w:rPr>
        <w:t>履约保证金为</w:t>
      </w:r>
      <w:r>
        <w:rPr>
          <w:rFonts w:hint="eastAsia" w:asciiTheme="minorHAnsi" w:hAnsiTheme="minorHAnsi" w:eastAsiaTheme="minorEastAsia" w:cstheme="minorBidi"/>
          <w:shd w:val="clear"/>
          <w:lang w:val="en-US" w:eastAsia="zh-CN"/>
        </w:rPr>
        <w:t>成交</w:t>
      </w:r>
      <w:r>
        <w:rPr>
          <w:rFonts w:hint="eastAsia" w:asciiTheme="minorHAnsi" w:hAnsiTheme="minorHAnsi" w:eastAsiaTheme="minorEastAsia" w:cstheme="minorBidi"/>
          <w:shd w:val="clear"/>
        </w:rPr>
        <w:t>合同金额的 10%</w:t>
      </w:r>
      <w:r>
        <w:rPr>
          <w:rFonts w:hint="eastAsia" w:asciiTheme="minorHAnsi" w:hAnsiTheme="minorHAnsi" w:eastAsiaTheme="minorEastAsia" w:cstheme="minorBidi"/>
        </w:rPr>
        <w:t>。联合体</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的，其履约保证金以联合体各方或者联合体中牵头人的名义提交。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7.7.2 </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不能按本章第 7.7.1 项要求提交履约保证金的，视为放弃</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不予退还，给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造成的损失超过</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数额的，</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还应当对超过部分予以赔偿。</w:t>
      </w:r>
    </w:p>
    <w:p>
      <w:pPr>
        <w:pStyle w:val="7"/>
        <w:spacing w:line="400" w:lineRule="exact"/>
      </w:pPr>
      <w:r>
        <w:rPr>
          <w:rFonts w:hint="eastAsia"/>
        </w:rPr>
        <w:t>7.8 签订合同</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7.8.1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应当在</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发出之日起 30 日内，根据</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订立书面合同。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无正当理由拒签合同，在签订合同时向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提出附加条件，或者不按照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要求提交履约保证金的，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有权取消其</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资格，其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不予退还；给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造成的损失超过</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数额的，</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还应当对超过部分予以赔偿。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7.8.2 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无正当理由拒签合同，或者在签订合同时向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提出附加条件的，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；给</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造成损失的，还应当赔偿损失。</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7.8.3 联合体</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的，联合体各方应当共同与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签订合同，就</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承担连带责任。</w:t>
      </w:r>
    </w:p>
    <w:p>
      <w:pPr>
        <w:pStyle w:val="4"/>
        <w:spacing w:line="400" w:lineRule="exact"/>
        <w:rPr>
          <w:rFonts w:ascii="黑体" w:hAnsi="黑体" w:cs="黑体"/>
          <w:sz w:val="31"/>
          <w:szCs w:val="31"/>
        </w:rPr>
      </w:pPr>
      <w:bookmarkStart w:id="52" w:name="_Toc10562"/>
      <w:bookmarkStart w:id="53" w:name="_Toc2585"/>
      <w:bookmarkStart w:id="54" w:name="_Toc10492"/>
      <w:bookmarkStart w:id="55" w:name="_Toc26740"/>
      <w:r>
        <w:rPr>
          <w:rFonts w:hint="eastAsia" w:ascii="黑体" w:hAnsi="黑体" w:cs="黑体"/>
          <w:sz w:val="31"/>
          <w:szCs w:val="31"/>
        </w:rPr>
        <w:t>8.纪律和监督</w:t>
      </w:r>
      <w:bookmarkEnd w:id="52"/>
      <w:bookmarkEnd w:id="53"/>
      <w:bookmarkEnd w:id="54"/>
      <w:bookmarkEnd w:id="55"/>
    </w:p>
    <w:p>
      <w:pPr>
        <w:pStyle w:val="7"/>
        <w:spacing w:line="400" w:lineRule="exact"/>
      </w:pPr>
      <w:r>
        <w:rPr>
          <w:rFonts w:hint="eastAsia"/>
        </w:rPr>
        <w:t>8.1 对</w:t>
      </w:r>
      <w:r>
        <w:rPr>
          <w:rFonts w:hint="eastAsia"/>
          <w:lang w:eastAsia="zh-CN"/>
        </w:rPr>
        <w:t>采购人</w:t>
      </w:r>
      <w:r>
        <w:rPr>
          <w:rFonts w:hint="eastAsia"/>
        </w:rPr>
        <w:t>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不得泄露</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活动中应当保密的情况和资料，不得与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串通损害国家利益、社会公共利益或者他人合法权益。</w:t>
      </w:r>
    </w:p>
    <w:p>
      <w:pPr>
        <w:pStyle w:val="7"/>
        <w:spacing w:line="400" w:lineRule="exact"/>
      </w:pPr>
      <w:r>
        <w:rPr>
          <w:rFonts w:hint="eastAsia"/>
        </w:rPr>
        <w:t>8.2 对</w:t>
      </w:r>
      <w:r>
        <w:rPr>
          <w:rFonts w:hint="eastAsia"/>
          <w:lang w:eastAsia="zh-CN"/>
        </w:rPr>
        <w:t>供应商</w:t>
      </w:r>
      <w:r>
        <w:rPr>
          <w:rFonts w:hint="eastAsia"/>
        </w:rPr>
        <w:t>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不得相互串通或者与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串通，不得向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或者</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成员行贿谋取</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，不得以他人名义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或者以其他方式弄虚作假骗取</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不得以任何方式干扰、影响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工作。</w:t>
      </w:r>
    </w:p>
    <w:p>
      <w:pPr>
        <w:pStyle w:val="7"/>
        <w:spacing w:line="400" w:lineRule="exact"/>
      </w:pPr>
      <w:r>
        <w:rPr>
          <w:rFonts w:hint="eastAsia"/>
        </w:rPr>
        <w:t>8.3 对</w:t>
      </w:r>
      <w:r>
        <w:rPr>
          <w:rFonts w:hint="eastAsia"/>
          <w:lang w:eastAsia="zh-CN"/>
        </w:rPr>
        <w:t>评审委员会</w:t>
      </w:r>
      <w:r>
        <w:rPr>
          <w:rFonts w:hint="eastAsia"/>
        </w:rPr>
        <w:t>成员的纪律要求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成员不得收受他人的财物或者其他好处，不得向他人透露对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的评审和比较、</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的推荐情况以及</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有关的其他情况。在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活动中，</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成员应当客观、公正地履行职责，遵守职业道德，不得擅离职守，影响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程序正常进行，不得使用第三章“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”没有规定的评审因素和标准进行</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w:t>
      </w:r>
    </w:p>
    <w:p>
      <w:pPr>
        <w:pStyle w:val="7"/>
        <w:spacing w:line="400" w:lineRule="exact"/>
      </w:pPr>
      <w:r>
        <w:rPr>
          <w:rFonts w:hint="eastAsia"/>
        </w:rPr>
        <w:t>8.4 对与</w:t>
      </w:r>
      <w:r>
        <w:rPr>
          <w:rFonts w:hint="eastAsia"/>
          <w:lang w:eastAsia="zh-CN"/>
        </w:rPr>
        <w:t>评审</w:t>
      </w:r>
      <w:r>
        <w:rPr>
          <w:rFonts w:hint="eastAsia"/>
        </w:rPr>
        <w:t>活动有关的工作人员的纪律要求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与</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活动有关的工作人员不得收受他人的财物或者其他好处，不得向他人透露对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的评审和比较、</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的推荐情况以及</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有关的其他情况。在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活动中，与</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活动有关的工作人员不得擅离职守，影响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程序正常进行。</w:t>
      </w:r>
    </w:p>
    <w:p>
      <w:pPr>
        <w:pStyle w:val="7"/>
        <w:spacing w:line="400" w:lineRule="exact"/>
      </w:pPr>
      <w:r>
        <w:rPr>
          <w:rFonts w:hint="eastAsia"/>
        </w:rPr>
        <w:t>8.5 投诉</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8.5.1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或者其他利害关系人认为</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活动不符合法律、行政法规规定的，可以自知道或者应当知道之日起 10 日内向有关监督部门投诉。投诉应当有明确的请求和必要的证明材料。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8.5.2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、开标和</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结果提出投诉的，应当按照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第2.4款、第5.3款和第7.2款的规定先向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提出异议。异议答复期间不计算在第8.5.1项规定的期限内。</w:t>
      </w:r>
    </w:p>
    <w:p>
      <w:pPr>
        <w:pStyle w:val="4"/>
        <w:spacing w:line="400" w:lineRule="exact"/>
        <w:rPr>
          <w:rFonts w:ascii="黑体" w:hAnsi="黑体" w:cs="黑体"/>
          <w:sz w:val="31"/>
          <w:szCs w:val="31"/>
        </w:rPr>
      </w:pPr>
      <w:bookmarkStart w:id="56" w:name="_Toc11532"/>
      <w:bookmarkStart w:id="57" w:name="_Toc13718"/>
      <w:bookmarkStart w:id="58" w:name="_Toc10618"/>
      <w:bookmarkStart w:id="59" w:name="_Toc30196"/>
      <w:r>
        <w:rPr>
          <w:rFonts w:hint="eastAsia" w:ascii="黑体" w:hAnsi="黑体" w:cs="黑体"/>
          <w:sz w:val="31"/>
          <w:szCs w:val="31"/>
        </w:rPr>
        <w:t>9.是否采用电子招标投标</w:t>
      </w:r>
      <w:bookmarkEnd w:id="56"/>
      <w:bookmarkEnd w:id="57"/>
      <w:bookmarkEnd w:id="58"/>
      <w:bookmarkEnd w:id="59"/>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项目是否采用电子招标投标方式，见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4"/>
        <w:spacing w:line="400" w:lineRule="exact"/>
        <w:rPr>
          <w:rFonts w:ascii="黑体" w:hAnsi="黑体" w:cs="黑体"/>
          <w:sz w:val="31"/>
          <w:szCs w:val="31"/>
        </w:rPr>
      </w:pPr>
      <w:bookmarkStart w:id="60" w:name="_Toc1646"/>
      <w:bookmarkStart w:id="61" w:name="_Toc32678"/>
      <w:bookmarkStart w:id="62" w:name="_Toc31244"/>
      <w:bookmarkStart w:id="63" w:name="_Toc15146"/>
      <w:r>
        <w:rPr>
          <w:rFonts w:hint="eastAsia" w:ascii="黑体" w:hAnsi="黑体" w:cs="黑体"/>
          <w:sz w:val="31"/>
          <w:szCs w:val="31"/>
        </w:rPr>
        <w:t>10.需要补充的其他内容</w:t>
      </w:r>
      <w:bookmarkEnd w:id="60"/>
      <w:bookmarkEnd w:id="61"/>
      <w:bookmarkEnd w:id="62"/>
      <w:bookmarkEnd w:id="63"/>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需要补充的其他内容：见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ascii="宋体" w:hAnsi="宋体" w:cs="宋体"/>
          <w:b/>
          <w:bCs/>
          <w:color w:val="000000"/>
          <w:sz w:val="32"/>
          <w:szCs w:val="32"/>
        </w:rPr>
      </w:pPr>
      <w:bookmarkStart w:id="64" w:name="_Toc3407"/>
      <w:bookmarkStart w:id="65" w:name="_Toc12813"/>
      <w:bookmarkStart w:id="66" w:name="_Toc26979"/>
      <w:bookmarkStart w:id="67" w:name="_Toc8636"/>
      <w:r>
        <w:rPr>
          <w:rFonts w:hint="eastAsia" w:ascii="宋体" w:hAnsi="宋体" w:cs="宋体"/>
          <w:b/>
          <w:bCs/>
          <w:color w:val="000000"/>
          <w:sz w:val="32"/>
          <w:szCs w:val="32"/>
        </w:rPr>
        <w:t>第三章</w:t>
      </w:r>
      <w:r>
        <w:rPr>
          <w:rFonts w:hint="eastAsia" w:ascii="宋体" w:hAnsi="宋体" w:cs="宋体"/>
          <w:b/>
          <w:bCs/>
          <w:color w:val="000000"/>
          <w:sz w:val="32"/>
          <w:szCs w:val="32"/>
          <w:lang w:val="en-US" w:eastAsia="zh-CN"/>
        </w:rPr>
        <w:t xml:space="preserve">  </w:t>
      </w:r>
      <w:r>
        <w:rPr>
          <w:rFonts w:hint="eastAsia" w:ascii="宋体" w:hAnsi="宋体" w:cs="宋体"/>
          <w:b/>
          <w:bCs/>
          <w:color w:val="000000"/>
          <w:sz w:val="32"/>
          <w:szCs w:val="32"/>
          <w:lang w:eastAsia="zh-CN"/>
        </w:rPr>
        <w:t>评审办法</w:t>
      </w:r>
      <w:r>
        <w:rPr>
          <w:rFonts w:hint="eastAsia" w:ascii="宋体" w:hAnsi="宋体" w:cs="宋体"/>
          <w:b/>
          <w:bCs/>
          <w:color w:val="000000"/>
          <w:sz w:val="32"/>
          <w:szCs w:val="32"/>
        </w:rPr>
        <w:t>（综合评估法）</w:t>
      </w:r>
      <w:bookmarkEnd w:id="64"/>
      <w:bookmarkEnd w:id="65"/>
      <w:bookmarkEnd w:id="66"/>
      <w:bookmarkEnd w:id="67"/>
    </w:p>
    <w:p>
      <w:pPr>
        <w:spacing w:line="365" w:lineRule="exact"/>
        <w:jc w:val="left"/>
        <w:rPr>
          <w:rFonts w:ascii="宋体" w:hAnsi="宋体" w:cs="宋体"/>
          <w:b/>
          <w:bCs/>
          <w:color w:val="000000"/>
          <w:sz w:val="31"/>
          <w:szCs w:val="22"/>
        </w:rPr>
      </w:pPr>
    </w:p>
    <w:p>
      <w:pPr>
        <w:spacing w:line="365" w:lineRule="exact"/>
        <w:jc w:val="left"/>
        <w:rPr>
          <w:rFonts w:ascii="Calibri" w:hAnsi="Calibri"/>
          <w:b/>
          <w:bCs/>
          <w:szCs w:val="22"/>
        </w:rPr>
      </w:pPr>
      <w:r>
        <w:rPr>
          <w:rFonts w:hint="eastAsia" w:ascii="宋体" w:hAnsi="宋体" w:cs="宋体"/>
          <w:b/>
          <w:bCs/>
          <w:color w:val="000000"/>
          <w:sz w:val="31"/>
          <w:szCs w:val="22"/>
          <w:lang w:eastAsia="zh-CN"/>
        </w:rPr>
        <w:t>评审办法</w:t>
      </w:r>
      <w:r>
        <w:rPr>
          <w:rFonts w:ascii="宋体" w:hAnsi="宋体" w:cs="宋体"/>
          <w:b/>
          <w:bCs/>
          <w:color w:val="000000"/>
          <w:sz w:val="31"/>
          <w:szCs w:val="22"/>
        </w:rPr>
        <w:t>前附表</w:t>
      </w:r>
    </w:p>
    <w:p/>
    <w:tbl>
      <w:tblPr>
        <w:tblStyle w:val="21"/>
        <w:tblW w:w="885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09"/>
        <w:gridCol w:w="1140"/>
        <w:gridCol w:w="2246"/>
        <w:gridCol w:w="436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bookmarkStart w:id="68" w:name="_Toc6224"/>
            <w:bookmarkStart w:id="69" w:name="_Toc12504"/>
            <w:bookmarkStart w:id="70" w:name="_Toc12971"/>
            <w:bookmarkStart w:id="71" w:name="_Toc18048"/>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
                <w:szCs w:val="21"/>
              </w:rPr>
              <w:t>评审因素</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spacing w:line="360" w:lineRule="exact"/>
              <w:jc w:val="center"/>
              <w:rPr>
                <w:bCs/>
                <w:szCs w:val="21"/>
              </w:rPr>
            </w:pPr>
            <w:r>
              <w:rPr>
                <w:bCs/>
                <w:szCs w:val="21"/>
              </w:rPr>
              <w:t>1</w:t>
            </w:r>
          </w:p>
        </w:tc>
        <w:tc>
          <w:tcPr>
            <w:tcW w:w="1140" w:type="dxa"/>
            <w:tcBorders>
              <w:top w:val="single" w:color="auto" w:sz="4" w:space="0"/>
              <w:bottom w:val="single" w:color="auto" w:sz="4" w:space="0"/>
              <w:right w:val="single" w:color="auto" w:sz="4" w:space="0"/>
            </w:tcBorders>
            <w:vAlign w:val="center"/>
          </w:tcPr>
          <w:p>
            <w:pPr>
              <w:spacing w:line="360" w:lineRule="exact"/>
              <w:jc w:val="center"/>
              <w:rPr>
                <w:rFonts w:ascii="宋体" w:hAnsi="宋体" w:cs="宋体"/>
                <w:bCs/>
                <w:szCs w:val="21"/>
              </w:rPr>
            </w:pPr>
            <w:r>
              <w:rPr>
                <w:rFonts w:hint="eastAsia" w:ascii="宋体" w:hAnsi="宋体" w:cs="宋体"/>
                <w:bCs/>
                <w:szCs w:val="21"/>
                <w:lang w:eastAsia="zh-CN"/>
              </w:rPr>
              <w:t>评审</w:t>
            </w:r>
            <w:r>
              <w:rPr>
                <w:rFonts w:hint="eastAsia" w:ascii="宋体" w:hAnsi="宋体" w:cs="宋体"/>
                <w:bCs/>
                <w:szCs w:val="21"/>
              </w:rPr>
              <w:t>方法</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Cs/>
                <w:szCs w:val="21"/>
                <w:lang w:eastAsia="zh-CN"/>
              </w:rPr>
              <w:t>候选成交供应商</w:t>
            </w:r>
            <w:r>
              <w:rPr>
                <w:rFonts w:hint="eastAsia" w:ascii="宋体" w:hAnsi="宋体" w:cs="宋体"/>
                <w:bCs/>
                <w:szCs w:val="21"/>
              </w:rPr>
              <w:t>排序方法</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b/>
                <w:szCs w:val="21"/>
              </w:rPr>
            </w:pPr>
            <w:r>
              <w:rPr>
                <w:rFonts w:hint="eastAsia" w:ascii="宋体" w:hAnsi="宋体" w:cs="宋体"/>
                <w:bCs/>
                <w:szCs w:val="21"/>
              </w:rPr>
              <w:t>如无法按照</w:t>
            </w:r>
            <w:r>
              <w:rPr>
                <w:rFonts w:hint="eastAsia" w:ascii="宋体" w:hAnsi="宋体" w:cs="宋体"/>
                <w:bCs/>
                <w:szCs w:val="21"/>
                <w:lang w:eastAsia="zh-CN"/>
              </w:rPr>
              <w:t>评审办法</w:t>
            </w:r>
            <w:r>
              <w:rPr>
                <w:rFonts w:hint="eastAsia" w:ascii="宋体" w:hAnsi="宋体" w:cs="宋体"/>
                <w:bCs/>
                <w:szCs w:val="21"/>
              </w:rPr>
              <w:t>正文中的排序办法确定</w:t>
            </w:r>
            <w:r>
              <w:rPr>
                <w:rFonts w:hint="eastAsia" w:ascii="宋体" w:hAnsi="宋体" w:cs="宋体"/>
                <w:bCs/>
                <w:szCs w:val="21"/>
                <w:lang w:eastAsia="zh-CN"/>
              </w:rPr>
              <w:t>候选成交供应商</w:t>
            </w:r>
            <w:r>
              <w:rPr>
                <w:rFonts w:hint="eastAsia" w:ascii="宋体" w:hAnsi="宋体" w:cs="宋体"/>
                <w:bCs/>
                <w:szCs w:val="21"/>
              </w:rPr>
              <w:t>顺序时，由</w:t>
            </w:r>
            <w:r>
              <w:rPr>
                <w:rFonts w:hint="eastAsia" w:ascii="宋体" w:hAnsi="宋体" w:cs="宋体"/>
                <w:bCs/>
                <w:szCs w:val="21"/>
                <w:lang w:eastAsia="zh-CN"/>
              </w:rPr>
              <w:t>评审委员会</w:t>
            </w:r>
            <w:r>
              <w:rPr>
                <w:rFonts w:hint="eastAsia" w:ascii="宋体" w:hAnsi="宋体" w:cs="宋体"/>
                <w:bCs/>
                <w:szCs w:val="21"/>
              </w:rPr>
              <w:t>投票确定。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bottom w:val="single" w:color="auto" w:sz="4" w:space="0"/>
              <w:right w:val="single" w:color="auto" w:sz="4" w:space="0"/>
            </w:tcBorders>
            <w:vAlign w:val="center"/>
          </w:tcPr>
          <w:p>
            <w:pPr>
              <w:spacing w:line="360" w:lineRule="exact"/>
              <w:jc w:val="center"/>
              <w:rPr>
                <w:szCs w:val="21"/>
              </w:rPr>
            </w:pPr>
            <w:r>
              <w:rPr>
                <w:szCs w:val="21"/>
              </w:rPr>
              <w:t>2.1.1</w:t>
            </w:r>
          </w:p>
        </w:tc>
        <w:tc>
          <w:tcPr>
            <w:tcW w:w="1140" w:type="dxa"/>
            <w:vMerge w:val="restart"/>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形式评审标准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名称</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签字或盖章</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3.7.3 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响应文件格式</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符合第六章“</w:t>
            </w:r>
            <w:r>
              <w:rPr>
                <w:rFonts w:hint="eastAsia" w:ascii="宋体" w:hAnsi="宋体" w:cs="宋体"/>
                <w:szCs w:val="21"/>
                <w:lang w:eastAsia="zh-CN"/>
              </w:rPr>
              <w:t>响应文件格式</w:t>
            </w:r>
            <w:r>
              <w:rPr>
                <w:rFonts w:hint="eastAsia" w:ascii="宋体" w:hAnsi="宋体" w:cs="宋体"/>
                <w:szCs w:val="21"/>
              </w:rPr>
              <w:t>”的规定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备选响应方案</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宋体" w:hAnsi="宋体" w:eastAsia="宋体" w:cs="宋体"/>
                <w:szCs w:val="21"/>
                <w:lang w:eastAsia="zh-CN"/>
              </w:rPr>
            </w:pPr>
            <w:r>
              <w:rPr>
                <w:rFonts w:hint="eastAsia" w:ascii="宋体" w:hAnsi="宋体" w:cs="宋体"/>
                <w:szCs w:val="21"/>
              </w:rPr>
              <w:t>除</w:t>
            </w:r>
            <w:r>
              <w:rPr>
                <w:rFonts w:hint="eastAsia" w:ascii="宋体" w:hAnsi="宋体" w:cs="宋体"/>
                <w:szCs w:val="21"/>
                <w:lang w:eastAsia="zh-CN"/>
              </w:rPr>
              <w:t>采购文件</w:t>
            </w:r>
            <w:r>
              <w:rPr>
                <w:rFonts w:hint="eastAsia" w:ascii="宋体" w:hAnsi="宋体" w:cs="宋体"/>
                <w:szCs w:val="21"/>
              </w:rPr>
              <w:t>明确允许提交</w:t>
            </w:r>
            <w:r>
              <w:rPr>
                <w:rFonts w:hint="eastAsia" w:ascii="宋体" w:hAnsi="宋体" w:cs="宋体"/>
                <w:szCs w:val="21"/>
                <w:lang w:eastAsia="zh-CN"/>
              </w:rPr>
              <w:t>备选响应方案</w:t>
            </w:r>
            <w:r>
              <w:rPr>
                <w:rFonts w:hint="eastAsia" w:ascii="宋体" w:hAnsi="宋体" w:cs="宋体"/>
                <w:szCs w:val="21"/>
              </w:rPr>
              <w:t>外，</w:t>
            </w:r>
            <w:r>
              <w:rPr>
                <w:rFonts w:hint="eastAsia" w:ascii="宋体" w:hAnsi="宋体" w:cs="宋体"/>
                <w:szCs w:val="21"/>
                <w:lang w:eastAsia="zh-CN"/>
              </w:rPr>
              <w:t>供应商</w:t>
            </w:r>
            <w:r>
              <w:rPr>
                <w:rFonts w:hint="eastAsia" w:ascii="宋体" w:hAnsi="宋体" w:cs="宋体"/>
                <w:szCs w:val="21"/>
              </w:rPr>
              <w:t>不得提交</w:t>
            </w:r>
            <w:r>
              <w:rPr>
                <w:rFonts w:hint="eastAsia" w:ascii="宋体" w:hAnsi="宋体" w:cs="宋体"/>
                <w:szCs w:val="21"/>
                <w:lang w:eastAsia="zh-CN"/>
              </w:rPr>
              <w:t>备选响应方案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right w:val="single" w:color="auto" w:sz="4" w:space="0"/>
            </w:tcBorders>
            <w:vAlign w:val="center"/>
          </w:tcPr>
          <w:p>
            <w:pPr>
              <w:spacing w:line="360" w:lineRule="exact"/>
              <w:jc w:val="center"/>
              <w:rPr>
                <w:szCs w:val="21"/>
              </w:rPr>
            </w:pPr>
            <w:r>
              <w:rPr>
                <w:szCs w:val="21"/>
              </w:rPr>
              <w:t>2.1.2</w:t>
            </w:r>
          </w:p>
        </w:tc>
        <w:tc>
          <w:tcPr>
            <w:tcW w:w="1140" w:type="dxa"/>
            <w:vMerge w:val="restart"/>
            <w:tcBorders>
              <w:top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资格评审标准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营业执照</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3.5.1 项规定，具备有效的营业执照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资质要求</w:t>
            </w:r>
          </w:p>
        </w:tc>
        <w:tc>
          <w:tcPr>
            <w:tcW w:w="4364" w:type="dxa"/>
            <w:tcBorders>
              <w:top w:val="single" w:color="auto" w:sz="4" w:space="0"/>
              <w:left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信誉要求</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项目负责人</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其他要求</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rPr>
              <w:t>联合体</w:t>
            </w:r>
            <w:r>
              <w:rPr>
                <w:rFonts w:hint="eastAsia" w:ascii="宋体" w:hAnsi="宋体" w:cs="宋体"/>
                <w:szCs w:val="21"/>
                <w:lang w:eastAsia="zh-CN"/>
              </w:rPr>
              <w:t>供应商</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1.4.2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bottom w:val="single" w:color="auto" w:sz="4" w:space="0"/>
              <w:right w:val="single" w:color="auto" w:sz="4" w:space="0"/>
            </w:tcBorders>
            <w:vAlign w:val="center"/>
          </w:tcPr>
          <w:p>
            <w:pPr>
              <w:spacing w:line="360" w:lineRule="exact"/>
              <w:jc w:val="center"/>
              <w:rPr>
                <w:szCs w:val="21"/>
              </w:rPr>
            </w:pPr>
          </w:p>
        </w:tc>
        <w:tc>
          <w:tcPr>
            <w:tcW w:w="1140" w:type="dxa"/>
            <w:vMerge w:val="continue"/>
            <w:tcBorders>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不存在禁止投标的情形</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不存在第二章“</w:t>
            </w:r>
            <w:r>
              <w:rPr>
                <w:rFonts w:hint="eastAsia" w:ascii="宋体" w:hAnsi="宋体" w:cs="宋体"/>
                <w:szCs w:val="21"/>
                <w:lang w:eastAsia="zh-CN"/>
              </w:rPr>
              <w:t>供应商须知</w:t>
            </w:r>
            <w:r>
              <w:rPr>
                <w:rFonts w:hint="eastAsia" w:ascii="宋体" w:hAnsi="宋体" w:cs="宋体"/>
                <w:szCs w:val="21"/>
              </w:rPr>
              <w:t>”第1.4.3项规定的任何一种情形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bottom w:val="single" w:color="auto" w:sz="4" w:space="0"/>
              <w:right w:val="single" w:color="auto" w:sz="4" w:space="0"/>
            </w:tcBorders>
            <w:vAlign w:val="center"/>
          </w:tcPr>
          <w:p>
            <w:pPr>
              <w:spacing w:line="360" w:lineRule="exact"/>
              <w:jc w:val="center"/>
              <w:rPr>
                <w:szCs w:val="21"/>
              </w:rPr>
            </w:pPr>
            <w:r>
              <w:rPr>
                <w:szCs w:val="21"/>
              </w:rPr>
              <w:t>2.1.3</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响应性评审标准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响应报价</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3.2 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val="en-US" w:eastAsia="zh-CN"/>
              </w:rPr>
              <w:t>响应</w:t>
            </w:r>
            <w:r>
              <w:rPr>
                <w:rFonts w:hint="eastAsia" w:ascii="宋体" w:hAnsi="宋体" w:cs="宋体"/>
                <w:szCs w:val="21"/>
              </w:rPr>
              <w:t>内容</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服务期限</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1.3.2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质量标准</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1.3.3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响应有效期</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3.3.1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响应保证金</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权利义务</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1.12.1 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技术方案</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符合第五章“</w:t>
            </w:r>
            <w:r>
              <w:rPr>
                <w:rFonts w:hint="eastAsia" w:ascii="宋体" w:hAnsi="宋体" w:cs="宋体"/>
                <w:szCs w:val="21"/>
                <w:lang w:eastAsia="zh-CN"/>
              </w:rPr>
              <w:t>服务要求</w:t>
            </w:r>
            <w:r>
              <w:rPr>
                <w:rFonts w:hint="eastAsia" w:ascii="宋体" w:hAnsi="宋体" w:cs="宋体"/>
                <w:szCs w:val="21"/>
              </w:rPr>
              <w:t>”中的实质性要求和条件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b/>
                <w:szCs w:val="21"/>
              </w:rPr>
            </w:pPr>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b/>
                <w:szCs w:val="21"/>
              </w:rPr>
            </w:pPr>
            <w:r>
              <w:rPr>
                <w:rFonts w:hint="eastAsia" w:ascii="宋体" w:hAnsi="宋体" w:cs="宋体"/>
                <w:b/>
                <w:szCs w:val="21"/>
              </w:rPr>
              <w:t>条款内容</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b/>
                <w:szCs w:val="21"/>
              </w:rPr>
            </w:pPr>
            <w:r>
              <w:rPr>
                <w:rFonts w:hint="eastAsia" w:ascii="宋体" w:hAnsi="宋体" w:cs="宋体"/>
                <w:b/>
                <w:szCs w:val="21"/>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szCs w:val="21"/>
              </w:rPr>
              <w:t>2.2.1</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分值构成</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(总分100分)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资信业绩部分：</w:t>
            </w:r>
            <w:r>
              <w:rPr>
                <w:rFonts w:hint="eastAsia" w:ascii="宋体" w:hAnsi="宋体" w:cs="宋体"/>
                <w:szCs w:val="21"/>
                <w:u w:val="single"/>
                <w:lang w:val="en-US" w:eastAsia="zh-CN"/>
              </w:rPr>
              <w:t>10</w:t>
            </w:r>
            <w:r>
              <w:rPr>
                <w:rFonts w:hint="eastAsia" w:ascii="宋体" w:hAnsi="宋体" w:cs="宋体"/>
                <w:szCs w:val="21"/>
              </w:rPr>
              <w:t>分</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技术方案部分：</w:t>
            </w:r>
            <w:r>
              <w:rPr>
                <w:rFonts w:hint="eastAsia" w:ascii="宋体" w:hAnsi="宋体" w:cs="宋体"/>
                <w:szCs w:val="21"/>
                <w:u w:val="single"/>
              </w:rPr>
              <w:t>6</w:t>
            </w:r>
            <w:r>
              <w:rPr>
                <w:rFonts w:hint="eastAsia" w:ascii="宋体" w:hAnsi="宋体" w:cs="宋体"/>
                <w:szCs w:val="21"/>
                <w:u w:val="single"/>
                <w:lang w:val="en-US" w:eastAsia="zh-CN"/>
              </w:rPr>
              <w:t>0</w:t>
            </w:r>
            <w:r>
              <w:rPr>
                <w:rFonts w:hint="eastAsia" w:ascii="宋体" w:hAnsi="宋体" w:cs="宋体"/>
                <w:szCs w:val="21"/>
              </w:rPr>
              <w:t>分</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b/>
                <w:szCs w:val="21"/>
              </w:rPr>
            </w:pPr>
            <w:r>
              <w:rPr>
                <w:rFonts w:hint="eastAsia" w:ascii="宋体" w:hAnsi="宋体" w:cs="宋体"/>
                <w:szCs w:val="21"/>
                <w:lang w:eastAsia="zh-CN"/>
              </w:rPr>
              <w:t>响应报价</w:t>
            </w:r>
            <w:r>
              <w:rPr>
                <w:rFonts w:hint="eastAsia" w:ascii="宋体" w:hAnsi="宋体" w:cs="宋体"/>
                <w:szCs w:val="21"/>
              </w:rPr>
              <w:t>：</w:t>
            </w:r>
            <w:r>
              <w:rPr>
                <w:rFonts w:hint="eastAsia" w:ascii="宋体" w:hAnsi="宋体" w:cs="宋体"/>
                <w:szCs w:val="21"/>
                <w:u w:val="single"/>
                <w:lang w:val="en-US" w:eastAsia="zh-CN"/>
              </w:rPr>
              <w:t>30</w:t>
            </w:r>
            <w:r>
              <w:rPr>
                <w:rFonts w:hint="eastAsia" w:ascii="宋体" w:hAnsi="宋体" w:cs="宋体"/>
                <w:szCs w:val="21"/>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2.2.2</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评审</w:t>
            </w:r>
            <w:r>
              <w:rPr>
                <w:rFonts w:hint="eastAsia" w:ascii="宋体" w:hAnsi="宋体" w:cs="宋体"/>
                <w:szCs w:val="21"/>
              </w:rPr>
              <w:t>基准价计算方法</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1、有效</w:t>
            </w:r>
            <w:r>
              <w:rPr>
                <w:rFonts w:hint="eastAsia" w:ascii="宋体" w:hAnsi="宋体" w:cs="宋体"/>
                <w:szCs w:val="21"/>
                <w:lang w:eastAsia="zh-CN"/>
              </w:rPr>
              <w:t>响应报价</w:t>
            </w:r>
            <w:r>
              <w:rPr>
                <w:rFonts w:hint="eastAsia" w:ascii="宋体" w:hAnsi="宋体" w:cs="宋体"/>
                <w:szCs w:val="21"/>
              </w:rPr>
              <w:t>是指通过初步评审的报价；</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2、</w:t>
            </w:r>
            <w:r>
              <w:rPr>
                <w:rFonts w:hint="eastAsia" w:ascii="宋体" w:hAnsi="宋体" w:cs="宋体"/>
                <w:szCs w:val="21"/>
                <w:lang w:eastAsia="zh-CN"/>
              </w:rPr>
              <w:t>评审</w:t>
            </w:r>
            <w:r>
              <w:rPr>
                <w:rFonts w:hint="eastAsia" w:ascii="宋体" w:hAnsi="宋体" w:cs="宋体"/>
                <w:szCs w:val="21"/>
              </w:rPr>
              <w:t>基准价 = 各有效</w:t>
            </w:r>
            <w:r>
              <w:rPr>
                <w:rFonts w:hint="eastAsia" w:ascii="宋体" w:hAnsi="宋体" w:cs="宋体"/>
                <w:szCs w:val="21"/>
                <w:lang w:eastAsia="zh-CN"/>
              </w:rPr>
              <w:t>响应报价</w:t>
            </w:r>
            <w:r>
              <w:rPr>
                <w:rFonts w:hint="eastAsia" w:ascii="宋体" w:hAnsi="宋体" w:cs="宋体"/>
                <w:szCs w:val="21"/>
              </w:rPr>
              <w:t>去掉最高和最低各N家后的总报价的算术平均值，</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其中N 值为：</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（1）当通过初步评审的</w:t>
            </w:r>
            <w:r>
              <w:rPr>
                <w:rFonts w:hint="eastAsia" w:ascii="宋体" w:hAnsi="宋体" w:cs="宋体"/>
                <w:szCs w:val="21"/>
                <w:lang w:eastAsia="zh-CN"/>
              </w:rPr>
              <w:t>供应商</w:t>
            </w:r>
            <w:r>
              <w:rPr>
                <w:rFonts w:hint="eastAsia" w:ascii="宋体" w:hAnsi="宋体" w:cs="宋体"/>
                <w:szCs w:val="21"/>
              </w:rPr>
              <w:t>数量＜6家时，</w:t>
            </w:r>
            <w:r>
              <w:rPr>
                <w:rFonts w:hint="eastAsia" w:ascii="宋体" w:hAnsi="宋体" w:cs="宋体"/>
                <w:szCs w:val="21"/>
                <w:lang w:eastAsia="zh-CN"/>
              </w:rPr>
              <w:t>评审</w:t>
            </w:r>
            <w:r>
              <w:rPr>
                <w:rFonts w:hint="eastAsia" w:ascii="宋体" w:hAnsi="宋体" w:cs="宋体"/>
                <w:szCs w:val="21"/>
              </w:rPr>
              <w:t>基准价=所有有效</w:t>
            </w:r>
            <w:r>
              <w:rPr>
                <w:rFonts w:hint="eastAsia" w:ascii="宋体" w:hAnsi="宋体" w:cs="宋体"/>
                <w:szCs w:val="21"/>
                <w:lang w:eastAsia="zh-CN"/>
              </w:rPr>
              <w:t>响应报价</w:t>
            </w:r>
            <w:r>
              <w:rPr>
                <w:rFonts w:hint="eastAsia" w:ascii="宋体" w:hAnsi="宋体" w:cs="宋体"/>
                <w:szCs w:val="21"/>
              </w:rPr>
              <w:t>的算术平均值；</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（2）当通过初步评审的</w:t>
            </w:r>
            <w:r>
              <w:rPr>
                <w:rFonts w:hint="eastAsia" w:ascii="宋体" w:hAnsi="宋体" w:cs="宋体"/>
                <w:szCs w:val="21"/>
                <w:lang w:eastAsia="zh-CN"/>
              </w:rPr>
              <w:t>供应商</w:t>
            </w:r>
            <w:r>
              <w:rPr>
                <w:rFonts w:hint="eastAsia" w:ascii="宋体" w:hAnsi="宋体" w:cs="宋体"/>
                <w:szCs w:val="21"/>
              </w:rPr>
              <w:t>数量≥6家且＜10家时，去掉1个最高报价和去掉1个最低报价；</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（3）当通过初步评审的</w:t>
            </w:r>
            <w:r>
              <w:rPr>
                <w:rFonts w:hint="eastAsia" w:ascii="宋体" w:hAnsi="宋体" w:cs="宋体"/>
                <w:szCs w:val="21"/>
                <w:lang w:eastAsia="zh-CN"/>
              </w:rPr>
              <w:t>供应商</w:t>
            </w:r>
            <w:r>
              <w:rPr>
                <w:rFonts w:hint="eastAsia" w:ascii="宋体" w:hAnsi="宋体" w:cs="宋体"/>
                <w:szCs w:val="21"/>
              </w:rPr>
              <w:t>数量≥10家时，去掉2个最高报价和去掉2个最低报价。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2.2.3</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响应报价</w:t>
            </w:r>
            <w:r>
              <w:rPr>
                <w:rFonts w:hint="eastAsia" w:ascii="宋体" w:hAnsi="宋体" w:cs="宋体"/>
                <w:szCs w:val="21"/>
              </w:rPr>
              <w:t>的偏差率</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计算公式</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偏差率=100% ×（</w:t>
            </w:r>
            <w:r>
              <w:rPr>
                <w:rFonts w:hint="eastAsia" w:ascii="宋体" w:hAnsi="宋体" w:cs="宋体"/>
                <w:szCs w:val="21"/>
                <w:lang w:eastAsia="zh-CN"/>
              </w:rPr>
              <w:t>供应商</w:t>
            </w:r>
            <w:r>
              <w:rPr>
                <w:rFonts w:hint="eastAsia" w:ascii="宋体" w:hAnsi="宋体" w:cs="宋体"/>
                <w:szCs w:val="21"/>
              </w:rPr>
              <w:t>报价－</w:t>
            </w:r>
            <w:r>
              <w:rPr>
                <w:rFonts w:hint="eastAsia" w:ascii="宋体" w:hAnsi="宋体" w:cs="宋体"/>
                <w:szCs w:val="21"/>
                <w:lang w:eastAsia="zh-CN"/>
              </w:rPr>
              <w:t>评审</w:t>
            </w:r>
            <w:r>
              <w:rPr>
                <w:rFonts w:hint="eastAsia" w:ascii="宋体" w:hAnsi="宋体" w:cs="宋体"/>
                <w:szCs w:val="21"/>
              </w:rPr>
              <w:t>基准价）/</w:t>
            </w:r>
            <w:r>
              <w:rPr>
                <w:rFonts w:hint="eastAsia" w:ascii="宋体" w:hAnsi="宋体" w:cs="宋体"/>
                <w:szCs w:val="21"/>
                <w:lang w:eastAsia="zh-CN"/>
              </w:rPr>
              <w:t>评审</w:t>
            </w:r>
            <w:r>
              <w:rPr>
                <w:rFonts w:hint="eastAsia" w:ascii="宋体" w:hAnsi="宋体" w:cs="宋体"/>
                <w:szCs w:val="21"/>
              </w:rPr>
              <w:t>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b/>
                <w:szCs w:val="21"/>
              </w:rPr>
              <w:t>评分因素（偏差率）</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b/>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09"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（1）</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资信业绩</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评分标准（</w:t>
            </w:r>
            <w:r>
              <w:rPr>
                <w:rFonts w:hint="eastAsia"/>
                <w:szCs w:val="21"/>
                <w:lang w:val="en-US" w:eastAsia="zh-CN"/>
              </w:rPr>
              <w:t>10</w:t>
            </w:r>
            <w:r>
              <w:rPr>
                <w:rFonts w:hint="eastAsia"/>
                <w:szCs w:val="21"/>
              </w:rPr>
              <w:t>分）</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highlight w:val="none"/>
              </w:rPr>
            </w:pPr>
            <w:r>
              <w:rPr>
                <w:rFonts w:hint="eastAsia" w:ascii="宋体" w:hAnsi="宋体" w:cs="宋体"/>
                <w:szCs w:val="21"/>
                <w:highlight w:val="none"/>
                <w:lang w:val="en-US" w:eastAsia="zh-CN"/>
              </w:rPr>
              <w:t>企业</w:t>
            </w:r>
            <w:r>
              <w:rPr>
                <w:rFonts w:hint="eastAsia" w:ascii="宋体" w:hAnsi="宋体" w:cs="宋体"/>
                <w:szCs w:val="21"/>
                <w:highlight w:val="none"/>
              </w:rPr>
              <w:t>业绩</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0</w:t>
            </w:r>
            <w:r>
              <w:rPr>
                <w:rFonts w:hint="eastAsia" w:ascii="宋体" w:hAnsi="宋体" w:cs="宋体"/>
                <w:szCs w:val="21"/>
                <w:highlight w:val="none"/>
              </w:rPr>
              <w:t>分）</w:t>
            </w:r>
          </w:p>
        </w:tc>
        <w:tc>
          <w:tcPr>
            <w:tcW w:w="4364"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hint="eastAsia" w:ascii="宋体" w:hAnsi="宋体" w:cs="宋体"/>
                <w:szCs w:val="21"/>
                <w:highlight w:val="none"/>
                <w:lang w:val="zh-CN"/>
              </w:rPr>
            </w:pPr>
            <w:r>
              <w:rPr>
                <w:rFonts w:hint="eastAsia" w:ascii="宋体" w:hAnsi="宋体" w:cs="宋体"/>
                <w:szCs w:val="21"/>
                <w:highlight w:val="none"/>
                <w:lang w:val="zh-CN"/>
              </w:rPr>
              <w:t>2021年4月1日至今（时间以合同签订时间为准）每承担过1项水利工程施工图审查业绩得2.5分，最高得10分。</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highlight w:val="none"/>
                <w:lang w:val="zh-CN"/>
              </w:rPr>
            </w:pPr>
            <w:r>
              <w:rPr>
                <w:rFonts w:hint="eastAsia" w:ascii="宋体" w:hAnsi="宋体" w:cs="宋体"/>
                <w:szCs w:val="21"/>
                <w:highlight w:val="none"/>
                <w:lang w:val="zh-CN"/>
              </w:rPr>
              <w:t>注：业绩证明材料提供合同协议书关键页，应能体现出：项目名称、工作内容、签署页、合同签订日期。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85" w:hRule="atLeast"/>
          <w:jc w:val="center"/>
        </w:trPr>
        <w:tc>
          <w:tcPr>
            <w:tcW w:w="1109" w:type="dxa"/>
            <w:vMerge w:val="restart"/>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w:t>
            </w:r>
          </w:p>
        </w:tc>
        <w:tc>
          <w:tcPr>
            <w:tcW w:w="114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技术方案评分标准（6</w:t>
            </w:r>
            <w:r>
              <w:rPr>
                <w:rFonts w:hint="eastAsia"/>
                <w:szCs w:val="21"/>
                <w:lang w:val="en-US" w:eastAsia="zh-CN"/>
              </w:rPr>
              <w:t>0</w:t>
            </w:r>
            <w:r>
              <w:rPr>
                <w:rFonts w:hint="eastAsia"/>
                <w:szCs w:val="21"/>
              </w:rPr>
              <w:t>分）</w:t>
            </w:r>
          </w:p>
        </w:tc>
        <w:tc>
          <w:tcPr>
            <w:tcW w:w="2246"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eastAsia="宋体" w:cs="Times New Roman"/>
                <w:szCs w:val="21"/>
                <w:lang w:val="zh-CN" w:eastAsia="zh-CN"/>
              </w:rPr>
            </w:pPr>
            <w:r>
              <w:rPr>
                <w:rFonts w:hint="eastAsia" w:ascii="Times New Roman" w:hAnsi="Times New Roman" w:cs="Times New Roman"/>
                <w:szCs w:val="21"/>
                <w:lang w:val="zh-CN" w:eastAsia="zh-CN"/>
              </w:rPr>
              <w:t>总体概述及施工图设计文件审查方案</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szCs w:val="21"/>
              </w:rPr>
            </w:pPr>
            <w:r>
              <w:rPr>
                <w:rFonts w:hint="eastAsia" w:ascii="Times New Roman" w:hAnsi="Times New Roman" w:cs="Times New Roman"/>
                <w:szCs w:val="21"/>
                <w:lang w:val="zh-CN" w:eastAsia="zh-CN"/>
              </w:rPr>
              <w:t>（</w:t>
            </w:r>
            <w:r>
              <w:rPr>
                <w:rFonts w:hint="eastAsia" w:cs="Times New Roman"/>
                <w:szCs w:val="21"/>
                <w:lang w:val="en-US" w:eastAsia="zh-CN"/>
              </w:rPr>
              <w:t>3</w:t>
            </w:r>
            <w:r>
              <w:rPr>
                <w:rFonts w:hint="eastAsia" w:ascii="Times New Roman" w:hAnsi="Times New Roman" w:eastAsia="宋体" w:cs="Times New Roman"/>
                <w:szCs w:val="21"/>
                <w:lang w:val="en-US" w:eastAsia="zh-CN"/>
              </w:rPr>
              <w:t>0</w:t>
            </w:r>
            <w:r>
              <w:rPr>
                <w:rFonts w:hint="eastAsia" w:ascii="Times New Roman" w:hAnsi="Times New Roman" w:cs="Times New Roman"/>
                <w:szCs w:val="21"/>
                <w:lang w:val="zh-CN"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right="105" w:rightChars="50"/>
              <w:textAlignment w:val="auto"/>
              <w:rPr>
                <w:rFonts w:hint="eastAsia" w:ascii="宋体" w:hAnsi="宋体" w:eastAsia="宋体"/>
                <w:szCs w:val="21"/>
                <w:lang w:eastAsia="zh-CN"/>
              </w:rPr>
            </w:pPr>
            <w:r>
              <w:rPr>
                <w:rFonts w:hint="eastAsia" w:ascii="宋体" w:hAnsi="宋体"/>
                <w:szCs w:val="21"/>
                <w:lang w:val="zh-CN" w:eastAsia="zh-CN"/>
              </w:rPr>
              <w:t>思路清晰、对施工图设计文件审查方案能够提供具有建设性独到见解及有价值的深化建议且科学合理得</w:t>
            </w:r>
            <w:r>
              <w:rPr>
                <w:rFonts w:hint="eastAsia" w:ascii="宋体" w:hAnsi="宋体"/>
                <w:szCs w:val="21"/>
                <w:lang w:val="en-US" w:eastAsia="zh-CN"/>
              </w:rPr>
              <w:t>20.1-30</w:t>
            </w:r>
            <w:r>
              <w:rPr>
                <w:rFonts w:hint="eastAsia" w:ascii="宋体" w:hAnsi="宋体"/>
                <w:szCs w:val="21"/>
                <w:lang w:val="zh-CN" w:eastAsia="zh-CN"/>
              </w:rPr>
              <w:t>分；方案</w:t>
            </w:r>
            <w:r>
              <w:rPr>
                <w:rFonts w:hint="eastAsia" w:ascii="宋体" w:hAnsi="宋体"/>
                <w:szCs w:val="21"/>
                <w:lang w:val="en-US" w:eastAsia="zh-CN"/>
              </w:rPr>
              <w:t>较合理</w:t>
            </w:r>
            <w:r>
              <w:rPr>
                <w:rFonts w:hint="eastAsia" w:ascii="宋体" w:hAnsi="宋体"/>
                <w:szCs w:val="21"/>
                <w:lang w:val="zh-CN" w:eastAsia="zh-CN"/>
              </w:rPr>
              <w:t>得</w:t>
            </w:r>
            <w:r>
              <w:rPr>
                <w:rFonts w:hint="eastAsia" w:ascii="宋体" w:hAnsi="宋体"/>
                <w:szCs w:val="21"/>
                <w:lang w:val="en-US" w:eastAsia="zh-CN"/>
              </w:rPr>
              <w:t>10.1-20</w:t>
            </w:r>
            <w:r>
              <w:rPr>
                <w:rFonts w:hint="eastAsia" w:ascii="宋体" w:hAnsi="宋体"/>
                <w:szCs w:val="21"/>
                <w:lang w:val="zh-CN" w:eastAsia="zh-CN"/>
              </w:rPr>
              <w:t>分；方案</w:t>
            </w:r>
            <w:r>
              <w:rPr>
                <w:rFonts w:hint="eastAsia" w:ascii="宋体" w:hAnsi="宋体"/>
                <w:szCs w:val="21"/>
                <w:lang w:val="en-US" w:eastAsia="zh-CN"/>
              </w:rPr>
              <w:t>一般</w:t>
            </w:r>
            <w:r>
              <w:rPr>
                <w:rFonts w:hint="eastAsia" w:ascii="宋体" w:hAnsi="宋体"/>
                <w:szCs w:val="21"/>
                <w:lang w:val="zh-CN" w:eastAsia="zh-CN"/>
              </w:rPr>
              <w:t>得</w:t>
            </w:r>
            <w:r>
              <w:rPr>
                <w:rFonts w:hint="eastAsia" w:ascii="宋体" w:hAnsi="宋体"/>
                <w:szCs w:val="21"/>
                <w:lang w:val="en-US" w:eastAsia="zh-CN"/>
              </w:rPr>
              <w:t>0-10</w:t>
            </w:r>
            <w:r>
              <w:rPr>
                <w:rFonts w:hint="eastAsia" w:ascii="宋体" w:hAnsi="宋体"/>
                <w:szCs w:val="21"/>
                <w:lang w:val="zh-CN"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jc w:val="center"/>
        </w:trPr>
        <w:tc>
          <w:tcPr>
            <w:tcW w:w="1109" w:type="dxa"/>
            <w:vMerge w:val="continue"/>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114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szCs w:val="21"/>
                <w:lang w:val="zh-CN" w:eastAsia="zh-CN"/>
              </w:rPr>
            </w:pPr>
            <w:r>
              <w:rPr>
                <w:rFonts w:hint="eastAsia"/>
                <w:szCs w:val="21"/>
                <w:lang w:val="zh-CN" w:eastAsia="zh-CN"/>
              </w:rPr>
              <w:t>质量保证措施</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szCs w:val="21"/>
              </w:rPr>
            </w:pPr>
            <w:r>
              <w:rPr>
                <w:rFonts w:hint="eastAsia"/>
                <w:szCs w:val="21"/>
                <w:lang w:val="zh-CN" w:eastAsia="zh-CN"/>
              </w:rPr>
              <w:t>（</w:t>
            </w:r>
            <w:r>
              <w:rPr>
                <w:rFonts w:hint="eastAsia" w:cs="Times New Roman"/>
                <w:szCs w:val="21"/>
                <w:lang w:val="en-US" w:eastAsia="zh-CN"/>
              </w:rPr>
              <w:t>5</w:t>
            </w:r>
            <w:r>
              <w:rPr>
                <w:rFonts w:hint="eastAsia"/>
                <w:szCs w:val="21"/>
                <w:lang w:val="zh-CN"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right="105" w:rightChars="50"/>
              <w:textAlignment w:val="auto"/>
              <w:rPr>
                <w:rFonts w:hint="eastAsia" w:ascii="宋体" w:hAnsi="宋体" w:eastAsia="宋体"/>
                <w:szCs w:val="21"/>
                <w:lang w:eastAsia="zh-CN"/>
              </w:rPr>
            </w:pPr>
            <w:r>
              <w:rPr>
                <w:rFonts w:hint="eastAsia" w:ascii="宋体" w:hAnsi="宋体"/>
                <w:szCs w:val="21"/>
                <w:lang w:val="zh-CN" w:eastAsia="zh-CN"/>
              </w:rPr>
              <w:t>质量保证体系完善，质量控制程序科学合理，有针对性得</w:t>
            </w:r>
            <w:r>
              <w:rPr>
                <w:rFonts w:hint="eastAsia" w:ascii="宋体" w:hAnsi="宋体"/>
                <w:szCs w:val="21"/>
                <w:lang w:val="en-US" w:eastAsia="zh-CN"/>
              </w:rPr>
              <w:t>4.1-5</w:t>
            </w:r>
            <w:r>
              <w:rPr>
                <w:rFonts w:hint="default" w:ascii="宋体" w:hAnsi="宋体"/>
                <w:szCs w:val="21"/>
                <w:lang w:val="zh-CN" w:eastAsia="zh-CN"/>
              </w:rPr>
              <w:t>分；质量保证体系</w:t>
            </w:r>
            <w:r>
              <w:rPr>
                <w:rFonts w:hint="eastAsia" w:ascii="宋体" w:hAnsi="宋体"/>
                <w:szCs w:val="21"/>
                <w:lang w:val="en-US" w:eastAsia="zh-CN"/>
              </w:rPr>
              <w:t>较完善</w:t>
            </w:r>
            <w:r>
              <w:rPr>
                <w:rFonts w:hint="default" w:ascii="宋体" w:hAnsi="宋体"/>
                <w:szCs w:val="21"/>
                <w:lang w:val="zh-CN" w:eastAsia="zh-CN"/>
              </w:rPr>
              <w:t>，质量控制程序</w:t>
            </w:r>
            <w:r>
              <w:rPr>
                <w:rFonts w:hint="eastAsia" w:ascii="宋体" w:hAnsi="宋体"/>
                <w:szCs w:val="21"/>
                <w:lang w:val="en-US" w:eastAsia="zh-CN"/>
              </w:rPr>
              <w:t>较</w:t>
            </w:r>
            <w:r>
              <w:rPr>
                <w:rFonts w:hint="default" w:ascii="宋体" w:hAnsi="宋体"/>
                <w:szCs w:val="21"/>
                <w:lang w:val="zh-CN" w:eastAsia="zh-CN"/>
              </w:rPr>
              <w:t>合理得</w:t>
            </w:r>
            <w:r>
              <w:rPr>
                <w:rFonts w:hint="eastAsia" w:ascii="宋体" w:hAnsi="宋体"/>
                <w:szCs w:val="21"/>
                <w:lang w:val="en-US" w:eastAsia="zh-CN"/>
              </w:rPr>
              <w:t>2.1-4</w:t>
            </w:r>
            <w:r>
              <w:rPr>
                <w:rFonts w:hint="default" w:ascii="宋体" w:hAnsi="宋体"/>
                <w:szCs w:val="21"/>
                <w:lang w:val="zh-CN" w:eastAsia="zh-CN"/>
              </w:rPr>
              <w:t>分；质量保证体系</w:t>
            </w:r>
            <w:r>
              <w:rPr>
                <w:rFonts w:hint="eastAsia" w:ascii="宋体" w:hAnsi="宋体"/>
                <w:szCs w:val="21"/>
                <w:lang w:val="en-US" w:eastAsia="zh-CN"/>
              </w:rPr>
              <w:t>一般</w:t>
            </w:r>
            <w:r>
              <w:rPr>
                <w:rFonts w:hint="default" w:ascii="宋体" w:hAnsi="宋体"/>
                <w:szCs w:val="21"/>
                <w:lang w:val="zh-CN" w:eastAsia="zh-CN"/>
              </w:rPr>
              <w:t>，质量控制程序一般得</w:t>
            </w:r>
            <w:r>
              <w:rPr>
                <w:rFonts w:hint="eastAsia" w:ascii="宋体" w:hAnsi="宋体"/>
                <w:szCs w:val="21"/>
                <w:lang w:val="en-US" w:eastAsia="zh-CN"/>
              </w:rPr>
              <w:t>0-2</w:t>
            </w:r>
            <w:r>
              <w:rPr>
                <w:rFonts w:hint="default" w:ascii="宋体" w:hAnsi="宋体"/>
                <w:szCs w:val="21"/>
                <w:lang w:val="zh-CN"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1109" w:type="dxa"/>
            <w:vMerge w:val="continue"/>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114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进度保证措施</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cs="Times New Roman"/>
                <w:szCs w:val="21"/>
              </w:rPr>
            </w:pPr>
            <w:r>
              <w:rPr>
                <w:rFonts w:hint="eastAsia" w:ascii="Times New Roman" w:hAnsi="Times New Roman" w:cs="Times New Roman"/>
                <w:szCs w:val="21"/>
                <w:lang w:val="zh-CN" w:eastAsia="zh-CN"/>
              </w:rPr>
              <w:t>（</w:t>
            </w:r>
            <w:r>
              <w:rPr>
                <w:rFonts w:hint="eastAsia" w:cs="Times New Roman"/>
                <w:szCs w:val="21"/>
                <w:lang w:val="en-US" w:eastAsia="zh-CN"/>
              </w:rPr>
              <w:t>5</w:t>
            </w:r>
            <w:r>
              <w:rPr>
                <w:rFonts w:hint="eastAsia" w:ascii="Times New Roman" w:hAnsi="Times New Roman" w:cs="Times New Roman"/>
                <w:szCs w:val="21"/>
                <w:lang w:val="zh-CN"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right="105" w:rightChars="50"/>
              <w:textAlignment w:val="auto"/>
              <w:rPr>
                <w:rFonts w:ascii="宋体" w:hAnsi="宋体"/>
                <w:szCs w:val="21"/>
              </w:rPr>
            </w:pPr>
            <w:r>
              <w:rPr>
                <w:rFonts w:hint="eastAsia" w:ascii="宋体" w:hAnsi="宋体"/>
                <w:szCs w:val="21"/>
                <w:lang w:val="zh-CN" w:eastAsia="zh-CN"/>
              </w:rPr>
              <w:t>进度保证措施科学合理，满足项目要求得</w:t>
            </w:r>
            <w:r>
              <w:rPr>
                <w:rFonts w:hint="eastAsia" w:ascii="宋体" w:hAnsi="宋体"/>
                <w:szCs w:val="21"/>
                <w:lang w:val="en-US" w:eastAsia="zh-CN"/>
              </w:rPr>
              <w:t>4.1-5</w:t>
            </w:r>
            <w:r>
              <w:rPr>
                <w:rFonts w:hint="eastAsia" w:ascii="宋体" w:hAnsi="宋体"/>
                <w:szCs w:val="21"/>
                <w:lang w:val="zh-CN" w:eastAsia="zh-CN"/>
              </w:rPr>
              <w:t>分；措施较合理得</w:t>
            </w:r>
            <w:r>
              <w:rPr>
                <w:rFonts w:hint="eastAsia" w:ascii="宋体" w:hAnsi="宋体"/>
                <w:szCs w:val="21"/>
                <w:lang w:val="en-US" w:eastAsia="zh-CN"/>
              </w:rPr>
              <w:t>2.1-4</w:t>
            </w:r>
            <w:r>
              <w:rPr>
                <w:rFonts w:hint="eastAsia" w:ascii="宋体" w:hAnsi="宋体"/>
                <w:szCs w:val="21"/>
                <w:lang w:val="zh-CN" w:eastAsia="zh-CN"/>
              </w:rPr>
              <w:t>分；措施</w:t>
            </w:r>
            <w:r>
              <w:rPr>
                <w:rFonts w:hint="eastAsia" w:ascii="宋体" w:hAnsi="宋体"/>
                <w:szCs w:val="21"/>
                <w:lang w:val="en-US" w:eastAsia="zh-CN"/>
              </w:rPr>
              <w:t>一般</w:t>
            </w:r>
            <w:r>
              <w:rPr>
                <w:rFonts w:hint="eastAsia" w:ascii="宋体" w:hAnsi="宋体"/>
                <w:szCs w:val="21"/>
                <w:lang w:val="zh-CN" w:eastAsia="zh-CN"/>
              </w:rPr>
              <w:t>得</w:t>
            </w:r>
            <w:r>
              <w:rPr>
                <w:rFonts w:hint="eastAsia" w:ascii="宋体" w:hAnsi="宋体"/>
                <w:szCs w:val="21"/>
                <w:lang w:val="en-US" w:eastAsia="zh-CN"/>
              </w:rPr>
              <w:t>0-2</w:t>
            </w:r>
            <w:r>
              <w:rPr>
                <w:rFonts w:hint="eastAsia" w:ascii="宋体" w:hAnsi="宋体"/>
                <w:szCs w:val="21"/>
                <w:lang w:val="zh-CN"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0" w:hRule="atLeast"/>
          <w:jc w:val="center"/>
        </w:trPr>
        <w:tc>
          <w:tcPr>
            <w:tcW w:w="1109" w:type="dxa"/>
            <w:vMerge w:val="continue"/>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114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服务承诺</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cs="Times New Roman"/>
                <w:szCs w:val="21"/>
                <w:lang w:val="zh-CN" w:eastAsia="zh-CN"/>
              </w:rPr>
              <w:t>（</w:t>
            </w:r>
            <w:r>
              <w:rPr>
                <w:rFonts w:hint="eastAsia" w:cs="Times New Roman"/>
                <w:szCs w:val="21"/>
                <w:lang w:val="en-US" w:eastAsia="zh-CN"/>
              </w:rPr>
              <w:t>5</w:t>
            </w:r>
            <w:r>
              <w:rPr>
                <w:rFonts w:hint="eastAsia" w:ascii="Times New Roman" w:hAnsi="Times New Roman" w:cs="Times New Roman"/>
                <w:szCs w:val="21"/>
                <w:lang w:val="zh-CN"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right="105" w:rightChars="50"/>
              <w:textAlignment w:val="auto"/>
              <w:rPr>
                <w:rFonts w:hint="eastAsia" w:ascii="宋体" w:hAnsi="宋体" w:eastAsia="宋体" w:cs="Times New Roman"/>
                <w:kern w:val="2"/>
                <w:sz w:val="21"/>
                <w:szCs w:val="21"/>
                <w:lang w:val="en-US" w:eastAsia="zh-CN" w:bidi="ar-SA"/>
              </w:rPr>
            </w:pPr>
            <w:r>
              <w:rPr>
                <w:rFonts w:hint="eastAsia" w:ascii="宋体" w:hAnsi="宋体"/>
                <w:szCs w:val="21"/>
                <w:lang w:val="zh-CN" w:eastAsia="zh-CN"/>
              </w:rPr>
              <w:t>服务承诺满足</w:t>
            </w:r>
            <w:r>
              <w:rPr>
                <w:rFonts w:hint="eastAsia" w:ascii="宋体" w:hAnsi="宋体"/>
                <w:szCs w:val="21"/>
                <w:lang w:val="en-US" w:eastAsia="zh-CN"/>
              </w:rPr>
              <w:t>采购</w:t>
            </w:r>
            <w:r>
              <w:rPr>
                <w:rFonts w:hint="eastAsia" w:ascii="宋体" w:hAnsi="宋体"/>
                <w:szCs w:val="21"/>
                <w:lang w:val="zh-CN" w:eastAsia="zh-CN"/>
              </w:rPr>
              <w:t>文件要求，能为施工图设计文件审查提供完善服务得</w:t>
            </w:r>
            <w:r>
              <w:rPr>
                <w:rFonts w:hint="eastAsia" w:ascii="宋体" w:hAnsi="宋体"/>
                <w:szCs w:val="21"/>
                <w:lang w:val="en-US" w:eastAsia="zh-CN"/>
              </w:rPr>
              <w:t>4.1-5</w:t>
            </w:r>
            <w:r>
              <w:rPr>
                <w:rFonts w:hint="default" w:ascii="宋体" w:hAnsi="宋体"/>
                <w:szCs w:val="21"/>
                <w:lang w:val="zh-CN" w:eastAsia="zh-CN"/>
              </w:rPr>
              <w:t>分；服务承诺</w:t>
            </w:r>
            <w:r>
              <w:rPr>
                <w:rFonts w:hint="eastAsia" w:ascii="宋体" w:hAnsi="宋体"/>
                <w:szCs w:val="21"/>
                <w:lang w:val="en-US" w:eastAsia="zh-CN"/>
              </w:rPr>
              <w:t>较完善</w:t>
            </w:r>
            <w:r>
              <w:rPr>
                <w:rFonts w:hint="default" w:ascii="宋体" w:hAnsi="宋体"/>
                <w:szCs w:val="21"/>
                <w:lang w:val="zh-CN" w:eastAsia="zh-CN"/>
              </w:rPr>
              <w:t>得</w:t>
            </w:r>
            <w:r>
              <w:rPr>
                <w:rFonts w:hint="eastAsia" w:ascii="宋体" w:hAnsi="宋体"/>
                <w:szCs w:val="21"/>
                <w:lang w:val="en-US" w:eastAsia="zh-CN"/>
              </w:rPr>
              <w:t>2.1-4</w:t>
            </w:r>
            <w:r>
              <w:rPr>
                <w:rFonts w:hint="default" w:ascii="宋体" w:hAnsi="宋体"/>
                <w:szCs w:val="21"/>
                <w:lang w:val="zh-CN" w:eastAsia="zh-CN"/>
              </w:rPr>
              <w:t>分；服务承诺</w:t>
            </w:r>
            <w:r>
              <w:rPr>
                <w:rFonts w:hint="eastAsia" w:ascii="宋体" w:hAnsi="宋体"/>
                <w:szCs w:val="21"/>
                <w:lang w:val="en-US" w:eastAsia="zh-CN"/>
              </w:rPr>
              <w:t>一般</w:t>
            </w:r>
            <w:r>
              <w:rPr>
                <w:rFonts w:hint="default" w:ascii="宋体" w:hAnsi="宋体"/>
                <w:szCs w:val="21"/>
                <w:lang w:val="zh-CN" w:eastAsia="zh-CN"/>
              </w:rPr>
              <w:t>得</w:t>
            </w:r>
            <w:r>
              <w:rPr>
                <w:rFonts w:hint="eastAsia" w:ascii="宋体" w:hAnsi="宋体"/>
                <w:szCs w:val="21"/>
                <w:lang w:val="en-US" w:eastAsia="zh-CN"/>
              </w:rPr>
              <w:t>0-2</w:t>
            </w:r>
            <w:r>
              <w:rPr>
                <w:rFonts w:hint="default" w:ascii="宋体" w:hAnsi="宋体"/>
                <w:szCs w:val="21"/>
                <w:lang w:val="zh-CN"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1109" w:type="dxa"/>
            <w:vMerge w:val="continue"/>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cs="Times New Roman"/>
                <w:szCs w:val="21"/>
              </w:rPr>
            </w:pPr>
            <w:r>
              <w:rPr>
                <w:rFonts w:hint="eastAsia" w:ascii="Times New Roman" w:hAnsi="Times New Roman" w:cs="Times New Roman"/>
                <w:szCs w:val="21"/>
                <w:lang w:val="zh-CN" w:eastAsia="zh-CN"/>
              </w:rPr>
              <w:t>拟配备的人员情况和分工（</w:t>
            </w:r>
            <w:r>
              <w:rPr>
                <w:rFonts w:hint="eastAsia" w:ascii="Times New Roman" w:hAnsi="Times New Roman" w:eastAsia="宋体" w:cs="Times New Roman"/>
                <w:szCs w:val="21"/>
                <w:lang w:val="en-US" w:eastAsia="zh-CN"/>
              </w:rPr>
              <w:t>1</w:t>
            </w:r>
            <w:r>
              <w:rPr>
                <w:rFonts w:hint="eastAsia" w:cs="Times New Roman"/>
                <w:szCs w:val="21"/>
                <w:lang w:val="en-US" w:eastAsia="zh-CN"/>
              </w:rPr>
              <w:t>5</w:t>
            </w:r>
            <w:r>
              <w:rPr>
                <w:rFonts w:hint="eastAsia" w:ascii="Times New Roman" w:hAnsi="Times New Roman" w:cs="Times New Roman"/>
                <w:szCs w:val="21"/>
                <w:lang w:val="zh-CN"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right="105" w:rightChars="50"/>
              <w:textAlignment w:val="auto"/>
              <w:rPr>
                <w:rFonts w:ascii="宋体" w:hAnsi="宋体"/>
                <w:szCs w:val="21"/>
              </w:rPr>
            </w:pPr>
            <w:r>
              <w:rPr>
                <w:rFonts w:hint="eastAsia" w:ascii="宋体" w:hAnsi="宋体"/>
                <w:szCs w:val="21"/>
                <w:lang w:val="zh-CN" w:eastAsia="zh-CN"/>
              </w:rPr>
              <w:t>拟配备的人员情况和分工科学合理得</w:t>
            </w:r>
            <w:r>
              <w:rPr>
                <w:rFonts w:hint="eastAsia" w:ascii="宋体" w:hAnsi="宋体"/>
                <w:szCs w:val="21"/>
                <w:lang w:val="en-US" w:eastAsia="zh-CN"/>
              </w:rPr>
              <w:t>10.1-15</w:t>
            </w:r>
            <w:r>
              <w:rPr>
                <w:rFonts w:hint="eastAsia" w:ascii="宋体" w:hAnsi="宋体"/>
                <w:szCs w:val="21"/>
                <w:lang w:val="zh-CN" w:eastAsia="zh-CN"/>
              </w:rPr>
              <w:t>分；拟配备的人员情况和分工</w:t>
            </w:r>
            <w:r>
              <w:rPr>
                <w:rFonts w:hint="eastAsia" w:ascii="宋体" w:hAnsi="宋体"/>
                <w:szCs w:val="21"/>
                <w:lang w:val="en-US" w:eastAsia="zh-CN"/>
              </w:rPr>
              <w:t>较合理</w:t>
            </w:r>
            <w:r>
              <w:rPr>
                <w:rFonts w:hint="eastAsia" w:ascii="宋体" w:hAnsi="宋体"/>
                <w:szCs w:val="21"/>
                <w:lang w:val="zh-CN" w:eastAsia="zh-CN"/>
              </w:rPr>
              <w:t>得</w:t>
            </w:r>
            <w:r>
              <w:rPr>
                <w:rFonts w:hint="eastAsia" w:ascii="宋体" w:hAnsi="宋体"/>
                <w:szCs w:val="21"/>
                <w:lang w:val="en-US" w:eastAsia="zh-CN"/>
              </w:rPr>
              <w:t>5.1-10</w:t>
            </w:r>
            <w:r>
              <w:rPr>
                <w:rFonts w:hint="eastAsia" w:ascii="宋体" w:hAnsi="宋体"/>
                <w:szCs w:val="21"/>
                <w:lang w:val="zh-CN" w:eastAsia="zh-CN"/>
              </w:rPr>
              <w:t>分；拟配备的人员情况和分工</w:t>
            </w:r>
            <w:r>
              <w:rPr>
                <w:rFonts w:hint="eastAsia" w:ascii="宋体" w:hAnsi="宋体"/>
                <w:szCs w:val="21"/>
                <w:lang w:val="en-US" w:eastAsia="zh-CN"/>
              </w:rPr>
              <w:t>一般</w:t>
            </w:r>
            <w:r>
              <w:rPr>
                <w:rFonts w:hint="eastAsia" w:ascii="宋体" w:hAnsi="宋体"/>
                <w:szCs w:val="21"/>
                <w:lang w:val="zh-CN" w:eastAsia="zh-CN"/>
              </w:rPr>
              <w:t>得</w:t>
            </w:r>
            <w:r>
              <w:rPr>
                <w:rFonts w:hint="eastAsia" w:ascii="宋体" w:hAnsi="宋体"/>
                <w:szCs w:val="21"/>
                <w:lang w:val="en-US" w:eastAsia="zh-CN"/>
              </w:rPr>
              <w:t>0-5</w:t>
            </w:r>
            <w:r>
              <w:rPr>
                <w:rFonts w:hint="eastAsia" w:ascii="宋体" w:hAnsi="宋体"/>
                <w:szCs w:val="21"/>
                <w:lang w:val="zh-CN"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（3）</w:t>
            </w:r>
          </w:p>
        </w:tc>
        <w:tc>
          <w:tcPr>
            <w:tcW w:w="11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eastAsia="宋体"/>
                <w:szCs w:val="21"/>
                <w:lang w:eastAsia="zh-CN"/>
              </w:rPr>
            </w:pPr>
            <w:r>
              <w:rPr>
                <w:rFonts w:hint="eastAsia"/>
                <w:szCs w:val="21"/>
                <w:lang w:eastAsia="zh-CN"/>
              </w:rPr>
              <w:t>响应报价</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评分标准（</w:t>
            </w:r>
            <w:r>
              <w:rPr>
                <w:rFonts w:hint="eastAsia"/>
                <w:szCs w:val="21"/>
                <w:lang w:val="en-US" w:eastAsia="zh-CN"/>
              </w:rPr>
              <w:t>30</w:t>
            </w:r>
            <w:r>
              <w:rPr>
                <w:rFonts w:hint="eastAsia"/>
                <w:szCs w:val="21"/>
              </w:rPr>
              <w:t>分）</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响应报价</w:t>
            </w:r>
            <w:r>
              <w:rPr>
                <w:rFonts w:hint="eastAsia" w:ascii="宋体" w:hAnsi="宋体" w:cs="宋体"/>
                <w:szCs w:val="21"/>
              </w:rPr>
              <w:t>得分</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30</w:t>
            </w:r>
            <w:r>
              <w:rPr>
                <w:rFonts w:hint="eastAsia" w:ascii="宋体" w:hAnsi="宋体" w:cs="宋体"/>
                <w:szCs w:val="21"/>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若</w:t>
            </w:r>
            <w:r>
              <w:rPr>
                <w:rFonts w:hint="eastAsia" w:ascii="宋体" w:hAnsi="宋体" w:cs="宋体"/>
                <w:szCs w:val="21"/>
                <w:lang w:eastAsia="zh-CN"/>
              </w:rPr>
              <w:t>供应商</w:t>
            </w:r>
            <w:r>
              <w:rPr>
                <w:rFonts w:hint="eastAsia" w:ascii="宋体" w:hAnsi="宋体" w:cs="宋体"/>
                <w:szCs w:val="21"/>
              </w:rPr>
              <w:t>的</w:t>
            </w:r>
            <w:r>
              <w:rPr>
                <w:rFonts w:hint="eastAsia" w:ascii="宋体" w:hAnsi="宋体" w:cs="宋体"/>
                <w:szCs w:val="21"/>
                <w:lang w:eastAsia="zh-CN"/>
              </w:rPr>
              <w:t>评审</w:t>
            </w:r>
            <w:r>
              <w:rPr>
                <w:rFonts w:hint="eastAsia" w:ascii="宋体" w:hAnsi="宋体" w:cs="宋体"/>
                <w:szCs w:val="21"/>
              </w:rPr>
              <w:t>价≤</w:t>
            </w:r>
            <w:r>
              <w:rPr>
                <w:rFonts w:hint="eastAsia" w:ascii="宋体" w:hAnsi="宋体" w:cs="宋体"/>
                <w:szCs w:val="21"/>
                <w:lang w:eastAsia="zh-CN"/>
              </w:rPr>
              <w:t>评审</w:t>
            </w:r>
            <w:r>
              <w:rPr>
                <w:rFonts w:hint="eastAsia" w:ascii="宋体" w:hAnsi="宋体" w:cs="宋体"/>
                <w:szCs w:val="21"/>
              </w:rPr>
              <w:t>基准价，则</w:t>
            </w:r>
            <w:r>
              <w:rPr>
                <w:rFonts w:hint="eastAsia" w:ascii="宋体" w:hAnsi="宋体" w:cs="宋体"/>
                <w:szCs w:val="21"/>
                <w:lang w:eastAsia="zh-CN"/>
              </w:rPr>
              <w:t>评审</w:t>
            </w:r>
            <w:r>
              <w:rPr>
                <w:rFonts w:hint="eastAsia" w:ascii="宋体" w:hAnsi="宋体" w:cs="宋体"/>
                <w:szCs w:val="21"/>
              </w:rPr>
              <w:t>价得分=</w:t>
            </w:r>
            <w:r>
              <w:rPr>
                <w:rFonts w:hint="eastAsia" w:ascii="宋体" w:hAnsi="宋体" w:cs="宋体"/>
                <w:szCs w:val="21"/>
                <w:lang w:val="en-US" w:eastAsia="zh-CN"/>
              </w:rPr>
              <w:t>30</w:t>
            </w:r>
            <w:r>
              <w:rPr>
                <w:rFonts w:hint="eastAsia" w:ascii="宋体" w:hAnsi="宋体" w:cs="宋体"/>
                <w:szCs w:val="21"/>
              </w:rPr>
              <w:t>+偏差率×100×E1；</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若</w:t>
            </w:r>
            <w:r>
              <w:rPr>
                <w:rFonts w:hint="eastAsia" w:ascii="宋体" w:hAnsi="宋体" w:cs="宋体"/>
                <w:szCs w:val="21"/>
                <w:lang w:eastAsia="zh-CN"/>
              </w:rPr>
              <w:t>供应商</w:t>
            </w:r>
            <w:r>
              <w:rPr>
                <w:rFonts w:hint="eastAsia" w:ascii="宋体" w:hAnsi="宋体" w:cs="宋体"/>
                <w:szCs w:val="21"/>
              </w:rPr>
              <w:t>的</w:t>
            </w:r>
            <w:r>
              <w:rPr>
                <w:rFonts w:hint="eastAsia" w:ascii="宋体" w:hAnsi="宋体" w:cs="宋体"/>
                <w:szCs w:val="21"/>
                <w:lang w:eastAsia="zh-CN"/>
              </w:rPr>
              <w:t>评审</w:t>
            </w:r>
            <w:r>
              <w:rPr>
                <w:rFonts w:hint="eastAsia" w:ascii="宋体" w:hAnsi="宋体" w:cs="宋体"/>
                <w:szCs w:val="21"/>
              </w:rPr>
              <w:t>价＞</w:t>
            </w:r>
            <w:r>
              <w:rPr>
                <w:rFonts w:hint="eastAsia" w:ascii="宋体" w:hAnsi="宋体" w:cs="宋体"/>
                <w:szCs w:val="21"/>
                <w:lang w:eastAsia="zh-CN"/>
              </w:rPr>
              <w:t>评审</w:t>
            </w:r>
            <w:r>
              <w:rPr>
                <w:rFonts w:hint="eastAsia" w:ascii="宋体" w:hAnsi="宋体" w:cs="宋体"/>
                <w:szCs w:val="21"/>
              </w:rPr>
              <w:t>基准价，则</w:t>
            </w:r>
            <w:r>
              <w:rPr>
                <w:rFonts w:hint="eastAsia" w:ascii="宋体" w:hAnsi="宋体" w:cs="宋体"/>
                <w:szCs w:val="21"/>
                <w:lang w:eastAsia="zh-CN"/>
              </w:rPr>
              <w:t>评审</w:t>
            </w:r>
            <w:r>
              <w:rPr>
                <w:rFonts w:hint="eastAsia" w:ascii="宋体" w:hAnsi="宋体" w:cs="宋体"/>
                <w:szCs w:val="21"/>
              </w:rPr>
              <w:t>价得分=</w:t>
            </w:r>
            <w:r>
              <w:rPr>
                <w:rFonts w:hint="eastAsia" w:ascii="宋体" w:hAnsi="宋体" w:cs="宋体"/>
                <w:szCs w:val="21"/>
                <w:lang w:val="en-US" w:eastAsia="zh-CN"/>
              </w:rPr>
              <w:t>30</w:t>
            </w:r>
            <w:r>
              <w:rPr>
                <w:rFonts w:hint="eastAsia" w:ascii="宋体" w:hAnsi="宋体" w:cs="宋体"/>
                <w:szCs w:val="21"/>
              </w:rPr>
              <w:t>-偏差率×100×E2。</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其中：E1=0.3，E2=0.5，不足一个百分点按插入法计算，计算保留小数点后两位。</w:t>
            </w:r>
            <w:r>
              <w:rPr>
                <w:rFonts w:hint="eastAsia" w:ascii="宋体" w:hAnsi="宋体" w:cs="宋体"/>
                <w:szCs w:val="21"/>
                <w:lang w:eastAsia="zh-CN"/>
              </w:rPr>
              <w:t>评审</w:t>
            </w:r>
            <w:r>
              <w:rPr>
                <w:rFonts w:hint="eastAsia" w:ascii="宋体" w:hAnsi="宋体" w:cs="宋体"/>
                <w:szCs w:val="21"/>
              </w:rPr>
              <w:t>价得分最低为0。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（4）</w:t>
            </w:r>
          </w:p>
        </w:tc>
        <w:tc>
          <w:tcPr>
            <w:tcW w:w="11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其他因素</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评分标准</w:t>
            </w:r>
          </w:p>
        </w:tc>
        <w:tc>
          <w:tcPr>
            <w:tcW w:w="661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无</w:t>
            </w:r>
          </w:p>
        </w:tc>
      </w:tr>
    </w:tbl>
    <w:p>
      <w:pPr>
        <w:rPr>
          <w:sz w:val="32"/>
        </w:rPr>
      </w:pPr>
      <w:r>
        <w:rPr>
          <w:sz w:val="32"/>
        </w:rPr>
        <w:br w:type="page"/>
      </w:r>
    </w:p>
    <w:p>
      <w:pPr>
        <w:pStyle w:val="5"/>
        <w:spacing w:line="440" w:lineRule="exact"/>
        <w:rPr>
          <w:rFonts w:ascii="Times New Roman" w:hAnsi="Times New Roman"/>
          <w:sz w:val="32"/>
        </w:rPr>
      </w:pPr>
      <w:r>
        <w:rPr>
          <w:rFonts w:ascii="Times New Roman" w:hAnsi="Times New Roman"/>
          <w:sz w:val="32"/>
        </w:rPr>
        <w:t>1.</w:t>
      </w:r>
      <w:r>
        <w:rPr>
          <w:rFonts w:hint="eastAsia" w:ascii="Times New Roman" w:hAnsi="Times New Roman"/>
          <w:sz w:val="32"/>
          <w:lang w:eastAsia="zh-CN"/>
        </w:rPr>
        <w:t>评审</w:t>
      </w:r>
      <w:r>
        <w:rPr>
          <w:rFonts w:ascii="Times New Roman" w:hAnsi="Times New Roman"/>
          <w:sz w:val="32"/>
        </w:rPr>
        <w:t>方法</w:t>
      </w:r>
      <w:bookmarkEnd w:id="68"/>
      <w:bookmarkEnd w:id="69"/>
      <w:bookmarkEnd w:id="70"/>
      <w:bookmarkEnd w:id="71"/>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本次</w:t>
      </w:r>
      <w:r>
        <w:rPr>
          <w:rFonts w:hint="eastAsia" w:cs="Times New Roman"/>
          <w:sz w:val="21"/>
          <w:szCs w:val="21"/>
          <w:lang w:eastAsia="zh-CN"/>
        </w:rPr>
        <w:t>评审</w:t>
      </w:r>
      <w:r>
        <w:rPr>
          <w:rFonts w:ascii="Times New Roman" w:hAnsi="Times New Roman" w:cs="Times New Roman"/>
          <w:sz w:val="21"/>
          <w:szCs w:val="21"/>
        </w:rPr>
        <w:t>采用综合评估法。</w:t>
      </w:r>
      <w:r>
        <w:rPr>
          <w:rFonts w:hint="eastAsia" w:cs="Times New Roman"/>
          <w:sz w:val="21"/>
          <w:szCs w:val="21"/>
          <w:lang w:eastAsia="zh-CN"/>
        </w:rPr>
        <w:t>评审委员会</w:t>
      </w:r>
      <w:r>
        <w:rPr>
          <w:rFonts w:ascii="Times New Roman" w:hAnsi="Times New Roman" w:cs="Times New Roman"/>
          <w:sz w:val="21"/>
          <w:szCs w:val="21"/>
        </w:rPr>
        <w:t>对满足</w:t>
      </w:r>
      <w:r>
        <w:rPr>
          <w:rFonts w:hint="eastAsia" w:cs="Times New Roman"/>
          <w:sz w:val="21"/>
          <w:szCs w:val="21"/>
          <w:lang w:eastAsia="zh-CN"/>
        </w:rPr>
        <w:t>采购文件</w:t>
      </w:r>
      <w:r>
        <w:rPr>
          <w:rFonts w:ascii="Times New Roman" w:hAnsi="Times New Roman" w:cs="Times New Roman"/>
          <w:sz w:val="21"/>
          <w:szCs w:val="21"/>
        </w:rPr>
        <w:t>实质性要求的</w:t>
      </w:r>
      <w:r>
        <w:rPr>
          <w:rFonts w:hint="eastAsia" w:cs="Times New Roman"/>
          <w:sz w:val="21"/>
          <w:szCs w:val="21"/>
          <w:lang w:eastAsia="zh-CN"/>
        </w:rPr>
        <w:t>响应文件</w:t>
      </w:r>
      <w:r>
        <w:rPr>
          <w:rFonts w:ascii="Times New Roman" w:hAnsi="Times New Roman" w:cs="Times New Roman"/>
          <w:sz w:val="21"/>
          <w:szCs w:val="21"/>
        </w:rPr>
        <w:t>，按照本章第 2.2 款规定的评分标准进行打分，并按得分由高到低顺序推荐</w:t>
      </w:r>
      <w:r>
        <w:rPr>
          <w:rFonts w:hint="eastAsia" w:cs="Times New Roman"/>
          <w:sz w:val="21"/>
          <w:szCs w:val="21"/>
          <w:lang w:eastAsia="zh-CN"/>
        </w:rPr>
        <w:t>候选成交供应商</w:t>
      </w:r>
      <w:r>
        <w:rPr>
          <w:rFonts w:ascii="Times New Roman" w:hAnsi="Times New Roman" w:cs="Times New Roman"/>
          <w:sz w:val="21"/>
          <w:szCs w:val="21"/>
        </w:rPr>
        <w:t>，或根据</w:t>
      </w:r>
      <w:r>
        <w:rPr>
          <w:rFonts w:hint="eastAsia" w:cs="Times New Roman"/>
          <w:sz w:val="21"/>
          <w:szCs w:val="21"/>
          <w:lang w:eastAsia="zh-CN"/>
        </w:rPr>
        <w:t>采购人</w:t>
      </w:r>
      <w:r>
        <w:rPr>
          <w:rFonts w:ascii="Times New Roman" w:hAnsi="Times New Roman" w:cs="Times New Roman"/>
          <w:sz w:val="21"/>
          <w:szCs w:val="21"/>
        </w:rPr>
        <w:t>授权直接确定</w:t>
      </w:r>
      <w:r>
        <w:rPr>
          <w:rFonts w:hint="eastAsia" w:cs="Times New Roman"/>
          <w:sz w:val="21"/>
          <w:szCs w:val="21"/>
          <w:lang w:eastAsia="zh-CN"/>
        </w:rPr>
        <w:t>成交供应商</w:t>
      </w:r>
      <w:r>
        <w:rPr>
          <w:rFonts w:ascii="Times New Roman" w:hAnsi="Times New Roman" w:cs="Times New Roman"/>
          <w:sz w:val="21"/>
          <w:szCs w:val="21"/>
        </w:rPr>
        <w:t>，但</w:t>
      </w:r>
      <w:r>
        <w:rPr>
          <w:rFonts w:hint="eastAsia" w:cs="Times New Roman"/>
          <w:sz w:val="21"/>
          <w:szCs w:val="21"/>
          <w:lang w:eastAsia="zh-CN"/>
        </w:rPr>
        <w:t>响应报价</w:t>
      </w:r>
      <w:r>
        <w:rPr>
          <w:rFonts w:ascii="Times New Roman" w:hAnsi="Times New Roman" w:cs="Times New Roman"/>
          <w:sz w:val="21"/>
          <w:szCs w:val="21"/>
        </w:rPr>
        <w:t>低于其成本的除外。综合评分相等时，以</w:t>
      </w:r>
      <w:r>
        <w:rPr>
          <w:rFonts w:hint="eastAsia" w:cs="Times New Roman"/>
          <w:sz w:val="21"/>
          <w:szCs w:val="21"/>
          <w:lang w:eastAsia="zh-CN"/>
        </w:rPr>
        <w:t>响应报价</w:t>
      </w:r>
      <w:r>
        <w:rPr>
          <w:rFonts w:ascii="Times New Roman" w:hAnsi="Times New Roman" w:cs="Times New Roman"/>
          <w:sz w:val="21"/>
          <w:szCs w:val="21"/>
        </w:rPr>
        <w:t>低的优先；</w:t>
      </w:r>
      <w:r>
        <w:rPr>
          <w:rFonts w:hint="eastAsia" w:cs="Times New Roman"/>
          <w:sz w:val="21"/>
          <w:szCs w:val="21"/>
          <w:lang w:eastAsia="zh-CN"/>
        </w:rPr>
        <w:t>响应报价</w:t>
      </w:r>
      <w:r>
        <w:rPr>
          <w:rFonts w:ascii="Times New Roman" w:hAnsi="Times New Roman" w:cs="Times New Roman"/>
          <w:sz w:val="21"/>
          <w:szCs w:val="21"/>
        </w:rPr>
        <w:t>也相等的，以</w:t>
      </w:r>
      <w:r>
        <w:rPr>
          <w:rFonts w:hint="eastAsia" w:ascii="Times New Roman" w:hAnsi="Times New Roman" w:cs="Times New Roman"/>
          <w:sz w:val="21"/>
          <w:szCs w:val="21"/>
        </w:rPr>
        <w:t>技术方案</w:t>
      </w:r>
      <w:r>
        <w:rPr>
          <w:rFonts w:ascii="Times New Roman" w:hAnsi="Times New Roman" w:cs="Times New Roman"/>
          <w:sz w:val="21"/>
          <w:szCs w:val="21"/>
        </w:rPr>
        <w:t>得分高的优先；如果</w:t>
      </w:r>
      <w:r>
        <w:rPr>
          <w:rFonts w:hint="eastAsia" w:ascii="Times New Roman" w:hAnsi="Times New Roman" w:cs="Times New Roman"/>
          <w:sz w:val="21"/>
          <w:szCs w:val="21"/>
        </w:rPr>
        <w:t>技术方案</w:t>
      </w:r>
      <w:r>
        <w:rPr>
          <w:rFonts w:ascii="Times New Roman" w:hAnsi="Times New Roman" w:cs="Times New Roman"/>
          <w:sz w:val="21"/>
          <w:szCs w:val="21"/>
        </w:rPr>
        <w:t>得分也相等，按照</w:t>
      </w:r>
      <w:r>
        <w:rPr>
          <w:rFonts w:hint="eastAsia" w:cs="Times New Roman"/>
          <w:sz w:val="21"/>
          <w:szCs w:val="21"/>
          <w:lang w:eastAsia="zh-CN"/>
        </w:rPr>
        <w:t>评审办法</w:t>
      </w:r>
      <w:r>
        <w:rPr>
          <w:rFonts w:ascii="Times New Roman" w:hAnsi="Times New Roman" w:cs="Times New Roman"/>
          <w:sz w:val="21"/>
          <w:szCs w:val="21"/>
        </w:rPr>
        <w:t>前附表的规定确定</w:t>
      </w:r>
      <w:r>
        <w:rPr>
          <w:rFonts w:hint="eastAsia" w:cs="Times New Roman"/>
          <w:sz w:val="21"/>
          <w:szCs w:val="21"/>
          <w:lang w:eastAsia="zh-CN"/>
        </w:rPr>
        <w:t>候选成交供应商</w:t>
      </w:r>
      <w:r>
        <w:rPr>
          <w:rFonts w:ascii="Times New Roman" w:hAnsi="Times New Roman" w:cs="Times New Roman"/>
          <w:sz w:val="21"/>
          <w:szCs w:val="21"/>
        </w:rPr>
        <w:t>顺序。</w:t>
      </w:r>
    </w:p>
    <w:p>
      <w:pPr>
        <w:pStyle w:val="5"/>
        <w:spacing w:line="440" w:lineRule="exact"/>
        <w:rPr>
          <w:rFonts w:ascii="Times New Roman" w:hAnsi="Times New Roman"/>
          <w:sz w:val="32"/>
        </w:rPr>
      </w:pPr>
      <w:bookmarkStart w:id="72" w:name="_Toc3853"/>
      <w:bookmarkStart w:id="73" w:name="_Toc8605"/>
      <w:bookmarkStart w:id="74" w:name="_Toc2561"/>
      <w:bookmarkStart w:id="75" w:name="_Toc11749"/>
      <w:r>
        <w:rPr>
          <w:rFonts w:ascii="Times New Roman" w:hAnsi="Times New Roman"/>
          <w:sz w:val="32"/>
        </w:rPr>
        <w:t>2.评审标准</w:t>
      </w:r>
      <w:bookmarkEnd w:id="72"/>
      <w:bookmarkEnd w:id="73"/>
      <w:bookmarkEnd w:id="74"/>
      <w:bookmarkEnd w:id="75"/>
    </w:p>
    <w:p>
      <w:pPr>
        <w:pStyle w:val="7"/>
        <w:spacing w:line="440" w:lineRule="exact"/>
        <w:rPr>
          <w:rFonts w:ascii="Times New Roman" w:hAnsi="Times New Roman" w:cs="Times New Roman"/>
        </w:rPr>
      </w:pPr>
      <w:r>
        <w:rPr>
          <w:rFonts w:ascii="Times New Roman" w:hAnsi="Times New Roman" w:cs="Times New Roman"/>
        </w:rPr>
        <w:t>2.1 初步评审标准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2.1.1 形式评审标准：见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2.1.2 资格评审标准：见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2.1.3 响应性评审标准：见</w:t>
      </w:r>
      <w:r>
        <w:rPr>
          <w:rFonts w:hint="eastAsia" w:cs="Times New Roman"/>
          <w:sz w:val="21"/>
          <w:szCs w:val="21"/>
          <w:lang w:eastAsia="zh-CN"/>
        </w:rPr>
        <w:t>评审办法</w:t>
      </w:r>
      <w:r>
        <w:rPr>
          <w:rFonts w:ascii="Times New Roman" w:hAnsi="Times New Roman" w:cs="Times New Roman"/>
          <w:sz w:val="21"/>
          <w:szCs w:val="21"/>
        </w:rPr>
        <w:t>前附表。</w:t>
      </w:r>
    </w:p>
    <w:p>
      <w:pPr>
        <w:pStyle w:val="7"/>
        <w:spacing w:line="440" w:lineRule="exact"/>
        <w:rPr>
          <w:rFonts w:ascii="Times New Roman" w:hAnsi="Times New Roman" w:cs="Times New Roman"/>
        </w:rPr>
      </w:pPr>
      <w:r>
        <w:rPr>
          <w:rFonts w:ascii="Times New Roman" w:hAnsi="Times New Roman" w:cs="Times New Roman"/>
        </w:rPr>
        <w:t>2.2 分值构成与评分标准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2.2.1 分值构成</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（1）资信业绩部分：见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w:t>
      </w:r>
      <w:r>
        <w:rPr>
          <w:rFonts w:hint="eastAsia" w:ascii="Times New Roman" w:hAnsi="Times New Roman" w:cs="Times New Roman"/>
          <w:sz w:val="21"/>
          <w:szCs w:val="21"/>
        </w:rPr>
        <w:t>技术方案</w:t>
      </w:r>
      <w:r>
        <w:rPr>
          <w:rFonts w:ascii="Times New Roman" w:hAnsi="Times New Roman" w:cs="Times New Roman"/>
          <w:sz w:val="21"/>
          <w:szCs w:val="21"/>
        </w:rPr>
        <w:t>部分：见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w:t>
      </w:r>
      <w:r>
        <w:rPr>
          <w:rFonts w:hint="eastAsia" w:cs="Times New Roman"/>
          <w:sz w:val="21"/>
          <w:szCs w:val="21"/>
          <w:lang w:eastAsia="zh-CN"/>
        </w:rPr>
        <w:t>响应报价</w:t>
      </w:r>
      <w:r>
        <w:rPr>
          <w:rFonts w:ascii="Times New Roman" w:hAnsi="Times New Roman" w:cs="Times New Roman"/>
          <w:sz w:val="21"/>
          <w:szCs w:val="21"/>
        </w:rPr>
        <w:t>：见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（4）其他评分因素：见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2.2.2 </w:t>
      </w:r>
      <w:r>
        <w:rPr>
          <w:rFonts w:hint="eastAsia" w:cs="Times New Roman"/>
          <w:sz w:val="21"/>
          <w:szCs w:val="21"/>
          <w:lang w:eastAsia="zh-CN"/>
        </w:rPr>
        <w:t>评审</w:t>
      </w:r>
      <w:r>
        <w:rPr>
          <w:rFonts w:ascii="Times New Roman" w:hAnsi="Times New Roman" w:cs="Times New Roman"/>
          <w:sz w:val="21"/>
          <w:szCs w:val="21"/>
        </w:rPr>
        <w:t>基准价计算</w:t>
      </w:r>
    </w:p>
    <w:p>
      <w:pPr>
        <w:spacing w:line="440" w:lineRule="exact"/>
        <w:ind w:firstLine="420" w:firstLineChars="200"/>
        <w:jc w:val="both"/>
        <w:rPr>
          <w:rFonts w:ascii="Times New Roman" w:hAnsi="Times New Roman" w:cs="Times New Roman"/>
          <w:sz w:val="21"/>
          <w:szCs w:val="21"/>
        </w:rPr>
      </w:pPr>
      <w:r>
        <w:rPr>
          <w:rFonts w:hint="eastAsia" w:cs="Times New Roman"/>
          <w:sz w:val="21"/>
          <w:szCs w:val="21"/>
          <w:lang w:eastAsia="zh-CN"/>
        </w:rPr>
        <w:t>评审</w:t>
      </w:r>
      <w:r>
        <w:rPr>
          <w:rFonts w:ascii="Times New Roman" w:hAnsi="Times New Roman" w:cs="Times New Roman"/>
          <w:sz w:val="21"/>
          <w:szCs w:val="21"/>
        </w:rPr>
        <w:t>基准价计算方法：见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2.2.3 </w:t>
      </w:r>
      <w:r>
        <w:rPr>
          <w:rFonts w:hint="eastAsia" w:cs="Times New Roman"/>
          <w:sz w:val="21"/>
          <w:szCs w:val="21"/>
          <w:lang w:eastAsia="zh-CN"/>
        </w:rPr>
        <w:t>响应报价</w:t>
      </w:r>
      <w:r>
        <w:rPr>
          <w:rFonts w:ascii="Times New Roman" w:hAnsi="Times New Roman" w:cs="Times New Roman"/>
          <w:sz w:val="21"/>
          <w:szCs w:val="21"/>
        </w:rPr>
        <w:t>的偏差率计算</w:t>
      </w:r>
    </w:p>
    <w:p>
      <w:pPr>
        <w:spacing w:line="440" w:lineRule="exact"/>
        <w:ind w:firstLine="420" w:firstLineChars="200"/>
        <w:jc w:val="both"/>
        <w:rPr>
          <w:rFonts w:ascii="Times New Roman" w:hAnsi="Times New Roman" w:cs="Times New Roman"/>
          <w:sz w:val="21"/>
          <w:szCs w:val="21"/>
        </w:rPr>
      </w:pPr>
      <w:r>
        <w:rPr>
          <w:rFonts w:hint="eastAsia" w:cs="Times New Roman"/>
          <w:sz w:val="21"/>
          <w:szCs w:val="21"/>
          <w:lang w:eastAsia="zh-CN"/>
        </w:rPr>
        <w:t>响应报价</w:t>
      </w:r>
      <w:r>
        <w:rPr>
          <w:rFonts w:ascii="Times New Roman" w:hAnsi="Times New Roman" w:cs="Times New Roman"/>
          <w:sz w:val="21"/>
          <w:szCs w:val="21"/>
        </w:rPr>
        <w:t>的偏差率计算公式：见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2.2.4 评分标准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（1）资信业绩评分标准：见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w:t>
      </w:r>
      <w:r>
        <w:rPr>
          <w:rFonts w:hint="eastAsia" w:ascii="Times New Roman" w:hAnsi="Times New Roman" w:cs="Times New Roman"/>
          <w:sz w:val="21"/>
          <w:szCs w:val="21"/>
        </w:rPr>
        <w:t>技术方案</w:t>
      </w:r>
      <w:r>
        <w:rPr>
          <w:rFonts w:ascii="Times New Roman" w:hAnsi="Times New Roman" w:cs="Times New Roman"/>
          <w:sz w:val="21"/>
          <w:szCs w:val="21"/>
        </w:rPr>
        <w:t>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w:t>
      </w:r>
      <w:r>
        <w:rPr>
          <w:rFonts w:hint="eastAsia" w:cs="Times New Roman"/>
          <w:sz w:val="21"/>
          <w:szCs w:val="21"/>
          <w:lang w:eastAsia="zh-CN"/>
        </w:rPr>
        <w:t>响应报价</w:t>
      </w:r>
      <w:r>
        <w:rPr>
          <w:rFonts w:ascii="Times New Roman" w:hAnsi="Times New Roman" w:cs="Times New Roman"/>
          <w:sz w:val="21"/>
          <w:szCs w:val="21"/>
        </w:rPr>
        <w:t>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（4）其他因素评分标准：见</w:t>
      </w:r>
      <w:r>
        <w:rPr>
          <w:rFonts w:hint="eastAsia" w:cs="Times New Roman"/>
          <w:sz w:val="21"/>
          <w:szCs w:val="21"/>
          <w:lang w:eastAsia="zh-CN"/>
        </w:rPr>
        <w:t>评审办法</w:t>
      </w:r>
      <w:r>
        <w:rPr>
          <w:rFonts w:ascii="Times New Roman" w:hAnsi="Times New Roman" w:cs="Times New Roman"/>
          <w:sz w:val="21"/>
          <w:szCs w:val="21"/>
        </w:rPr>
        <w:t>前附表。</w:t>
      </w:r>
    </w:p>
    <w:p>
      <w:pPr>
        <w:pStyle w:val="5"/>
        <w:spacing w:line="440" w:lineRule="exact"/>
        <w:rPr>
          <w:rFonts w:ascii="Times New Roman" w:hAnsi="Times New Roman"/>
          <w:sz w:val="32"/>
        </w:rPr>
      </w:pPr>
      <w:bookmarkStart w:id="76" w:name="_Toc21101"/>
      <w:bookmarkStart w:id="77" w:name="_Toc600"/>
      <w:bookmarkStart w:id="78" w:name="_Toc15910"/>
      <w:bookmarkStart w:id="79" w:name="_Toc16278"/>
      <w:r>
        <w:rPr>
          <w:rFonts w:ascii="Times New Roman" w:hAnsi="Times New Roman"/>
          <w:sz w:val="32"/>
        </w:rPr>
        <w:t>3.</w:t>
      </w:r>
      <w:r>
        <w:rPr>
          <w:rFonts w:hint="eastAsia" w:ascii="Times New Roman" w:hAnsi="Times New Roman"/>
          <w:sz w:val="32"/>
          <w:lang w:eastAsia="zh-CN"/>
        </w:rPr>
        <w:t>评审</w:t>
      </w:r>
      <w:r>
        <w:rPr>
          <w:rFonts w:ascii="Times New Roman" w:hAnsi="Times New Roman"/>
          <w:sz w:val="32"/>
        </w:rPr>
        <w:t>程序</w:t>
      </w:r>
      <w:bookmarkEnd w:id="76"/>
      <w:bookmarkEnd w:id="77"/>
      <w:bookmarkEnd w:id="78"/>
      <w:bookmarkEnd w:id="79"/>
    </w:p>
    <w:p>
      <w:pPr>
        <w:pStyle w:val="7"/>
        <w:spacing w:line="440" w:lineRule="exact"/>
        <w:rPr>
          <w:rFonts w:ascii="Times New Roman" w:hAnsi="Times New Roman" w:cs="Times New Roman"/>
        </w:rPr>
      </w:pPr>
      <w:r>
        <w:rPr>
          <w:rFonts w:ascii="Times New Roman" w:hAnsi="Times New Roman" w:cs="Times New Roman"/>
        </w:rPr>
        <w:t>3.1 初步评审</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3.1.1 </w:t>
      </w:r>
      <w:r>
        <w:rPr>
          <w:rFonts w:hint="eastAsia" w:cs="Times New Roman"/>
          <w:sz w:val="21"/>
          <w:szCs w:val="21"/>
          <w:lang w:eastAsia="zh-CN"/>
        </w:rPr>
        <w:t>评审委员会</w:t>
      </w:r>
      <w:r>
        <w:rPr>
          <w:rFonts w:ascii="Times New Roman" w:hAnsi="Times New Roman" w:cs="Times New Roman"/>
          <w:sz w:val="21"/>
          <w:szCs w:val="21"/>
        </w:rPr>
        <w:t>依据本章第 2.1 款规定的标准对</w:t>
      </w:r>
      <w:r>
        <w:rPr>
          <w:rFonts w:hint="eastAsia" w:cs="Times New Roman"/>
          <w:sz w:val="21"/>
          <w:szCs w:val="21"/>
          <w:lang w:eastAsia="zh-CN"/>
        </w:rPr>
        <w:t>响应文件</w:t>
      </w:r>
      <w:r>
        <w:rPr>
          <w:rFonts w:ascii="Times New Roman" w:hAnsi="Times New Roman" w:cs="Times New Roman"/>
          <w:sz w:val="21"/>
          <w:szCs w:val="21"/>
        </w:rPr>
        <w:t>进行初步评审。有一项不符合评审标准的，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3.1.2 </w:t>
      </w:r>
      <w:r>
        <w:rPr>
          <w:rFonts w:hint="eastAsia" w:cs="Times New Roman"/>
          <w:sz w:val="21"/>
          <w:szCs w:val="21"/>
          <w:lang w:eastAsia="zh-CN"/>
        </w:rPr>
        <w:t>供应商</w:t>
      </w:r>
      <w:r>
        <w:rPr>
          <w:rFonts w:ascii="Times New Roman" w:hAnsi="Times New Roman" w:cs="Times New Roman"/>
          <w:sz w:val="21"/>
          <w:szCs w:val="21"/>
        </w:rPr>
        <w:t>有以下情形之一的，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响应文件</w:t>
      </w:r>
      <w:r>
        <w:rPr>
          <w:rFonts w:ascii="Times New Roman" w:hAnsi="Times New Roman" w:cs="Times New Roman"/>
          <w:sz w:val="21"/>
          <w:szCs w:val="21"/>
        </w:rPr>
        <w:t>没有对</w:t>
      </w:r>
      <w:r>
        <w:rPr>
          <w:rFonts w:hint="eastAsia" w:cs="Times New Roman"/>
          <w:sz w:val="21"/>
          <w:szCs w:val="21"/>
          <w:lang w:eastAsia="zh-CN"/>
        </w:rPr>
        <w:t>采购文件</w:t>
      </w:r>
      <w:r>
        <w:rPr>
          <w:rFonts w:ascii="Times New Roman" w:hAnsi="Times New Roman" w:cs="Times New Roman"/>
          <w:sz w:val="21"/>
          <w:szCs w:val="21"/>
        </w:rPr>
        <w:t>的实质性要求和条件作出响应，或者对</w:t>
      </w:r>
      <w:r>
        <w:rPr>
          <w:rFonts w:hint="eastAsia" w:cs="Times New Roman"/>
          <w:sz w:val="21"/>
          <w:szCs w:val="21"/>
          <w:lang w:eastAsia="zh-CN"/>
        </w:rPr>
        <w:t>采购文件</w:t>
      </w:r>
      <w:r>
        <w:rPr>
          <w:rFonts w:ascii="Times New Roman" w:hAnsi="Times New Roman" w:cs="Times New Roman"/>
          <w:sz w:val="21"/>
          <w:szCs w:val="21"/>
        </w:rPr>
        <w:t>的偏差超出</w:t>
      </w:r>
      <w:r>
        <w:rPr>
          <w:rFonts w:hint="eastAsia" w:cs="Times New Roman"/>
          <w:sz w:val="21"/>
          <w:szCs w:val="21"/>
          <w:lang w:eastAsia="zh-CN"/>
        </w:rPr>
        <w:t>采购文件</w:t>
      </w:r>
      <w:r>
        <w:rPr>
          <w:rFonts w:ascii="Times New Roman" w:hAnsi="Times New Roman" w:cs="Times New Roman"/>
          <w:sz w:val="21"/>
          <w:szCs w:val="21"/>
        </w:rPr>
        <w:t>规定的偏差范围或最高项数；</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（2）有串通投标、弄虚作假、行贿等违法行为。</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3.1.3 </w:t>
      </w:r>
      <w:r>
        <w:rPr>
          <w:rFonts w:hint="eastAsia" w:cs="Times New Roman"/>
          <w:sz w:val="21"/>
          <w:szCs w:val="21"/>
          <w:lang w:eastAsia="zh-CN"/>
        </w:rPr>
        <w:t>响应报价</w:t>
      </w:r>
      <w:r>
        <w:rPr>
          <w:rFonts w:ascii="Times New Roman" w:hAnsi="Times New Roman" w:cs="Times New Roman"/>
          <w:sz w:val="21"/>
          <w:szCs w:val="21"/>
        </w:rPr>
        <w:t>有算术错误及其他错误的，</w:t>
      </w:r>
      <w:r>
        <w:rPr>
          <w:rFonts w:hint="eastAsia" w:cs="Times New Roman"/>
          <w:sz w:val="21"/>
          <w:szCs w:val="21"/>
          <w:lang w:eastAsia="zh-CN"/>
        </w:rPr>
        <w:t>评审委员会</w:t>
      </w:r>
      <w:r>
        <w:rPr>
          <w:rFonts w:ascii="Times New Roman" w:hAnsi="Times New Roman" w:cs="Times New Roman"/>
          <w:sz w:val="21"/>
          <w:szCs w:val="21"/>
        </w:rPr>
        <w:t>按以下原则要求</w:t>
      </w:r>
      <w:r>
        <w:rPr>
          <w:rFonts w:hint="eastAsia" w:cs="Times New Roman"/>
          <w:sz w:val="21"/>
          <w:szCs w:val="21"/>
          <w:lang w:eastAsia="zh-CN"/>
        </w:rPr>
        <w:t>供应商</w:t>
      </w:r>
      <w:r>
        <w:rPr>
          <w:rFonts w:ascii="Times New Roman" w:hAnsi="Times New Roman" w:cs="Times New Roman"/>
          <w:sz w:val="21"/>
          <w:szCs w:val="21"/>
        </w:rPr>
        <w:t>对</w:t>
      </w:r>
      <w:r>
        <w:rPr>
          <w:rFonts w:hint="eastAsia" w:cs="Times New Roman"/>
          <w:sz w:val="21"/>
          <w:szCs w:val="21"/>
          <w:lang w:eastAsia="zh-CN"/>
        </w:rPr>
        <w:t>响应报价</w:t>
      </w:r>
      <w:r>
        <w:rPr>
          <w:rFonts w:ascii="Times New Roman" w:hAnsi="Times New Roman" w:cs="Times New Roman"/>
          <w:sz w:val="21"/>
          <w:szCs w:val="21"/>
        </w:rPr>
        <w:t>进行修正，并要求</w:t>
      </w:r>
      <w:r>
        <w:rPr>
          <w:rFonts w:hint="eastAsia" w:cs="Times New Roman"/>
          <w:sz w:val="21"/>
          <w:szCs w:val="21"/>
          <w:lang w:eastAsia="zh-CN"/>
        </w:rPr>
        <w:t>供应商</w:t>
      </w:r>
      <w:r>
        <w:rPr>
          <w:rFonts w:ascii="Times New Roman" w:hAnsi="Times New Roman" w:cs="Times New Roman"/>
          <w:sz w:val="21"/>
          <w:szCs w:val="21"/>
        </w:rPr>
        <w:t>澄清确认。</w:t>
      </w:r>
      <w:r>
        <w:rPr>
          <w:rFonts w:hint="eastAsia" w:cs="Times New Roman"/>
          <w:sz w:val="21"/>
          <w:szCs w:val="21"/>
          <w:lang w:eastAsia="zh-CN"/>
        </w:rPr>
        <w:t>供应商</w:t>
      </w:r>
      <w:r>
        <w:rPr>
          <w:rFonts w:ascii="Times New Roman" w:hAnsi="Times New Roman" w:cs="Times New Roman"/>
          <w:sz w:val="21"/>
          <w:szCs w:val="21"/>
        </w:rPr>
        <w:t>拒不澄清确认的，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响应文件</w:t>
      </w:r>
      <w:r>
        <w:rPr>
          <w:rFonts w:ascii="Times New Roman" w:hAnsi="Times New Roman" w:cs="Times New Roman"/>
          <w:sz w:val="21"/>
          <w:szCs w:val="21"/>
        </w:rPr>
        <w:t>中的大写金额与小写金额不一致的，以大写金额为准；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（2）总价金额与单价金额不一致的，以单价金额为准，但单价金额小数点有明显错误的除外。</w:t>
      </w:r>
    </w:p>
    <w:p>
      <w:pPr>
        <w:pStyle w:val="7"/>
        <w:spacing w:line="440" w:lineRule="exact"/>
        <w:rPr>
          <w:rFonts w:ascii="Times New Roman" w:hAnsi="Times New Roman" w:cs="Times New Roman"/>
        </w:rPr>
      </w:pPr>
      <w:r>
        <w:rPr>
          <w:rFonts w:ascii="Times New Roman" w:hAnsi="Times New Roman" w:cs="Times New Roman"/>
        </w:rPr>
        <w:t>3.2 详细评审</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3.2.1 </w:t>
      </w:r>
      <w:r>
        <w:rPr>
          <w:rFonts w:hint="eastAsia" w:cs="Times New Roman"/>
          <w:sz w:val="21"/>
          <w:szCs w:val="21"/>
          <w:lang w:eastAsia="zh-CN"/>
        </w:rPr>
        <w:t>评审委员会</w:t>
      </w:r>
      <w:r>
        <w:rPr>
          <w:rFonts w:ascii="Times New Roman" w:hAnsi="Times New Roman" w:cs="Times New Roman"/>
          <w:sz w:val="21"/>
          <w:szCs w:val="21"/>
        </w:rPr>
        <w:t>按本章第2.2款规定的量化因素和分值进行打分，并计算出综合评估得分。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（1）按本章第 2.2.4（1）目规定的评审因素和分值对资信业绩部分计算出得分 A；</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（2）按本章第 2.2.4（2）目规定的评审因素和分值对</w:t>
      </w:r>
      <w:r>
        <w:rPr>
          <w:rFonts w:hint="eastAsia" w:ascii="Times New Roman" w:hAnsi="Times New Roman" w:cs="Times New Roman"/>
          <w:sz w:val="21"/>
          <w:szCs w:val="21"/>
        </w:rPr>
        <w:t>技术方案</w:t>
      </w:r>
      <w:r>
        <w:rPr>
          <w:rFonts w:ascii="Times New Roman" w:hAnsi="Times New Roman" w:cs="Times New Roman"/>
          <w:sz w:val="21"/>
          <w:szCs w:val="21"/>
        </w:rPr>
        <w:t>部分计算出得分 B；</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（3）按本章第 2.2.4（3）目规定的评审因素和分值对</w:t>
      </w:r>
      <w:r>
        <w:rPr>
          <w:rFonts w:hint="eastAsia" w:cs="Times New Roman"/>
          <w:sz w:val="21"/>
          <w:szCs w:val="21"/>
          <w:lang w:eastAsia="zh-CN"/>
        </w:rPr>
        <w:t>响应报价</w:t>
      </w:r>
      <w:r>
        <w:rPr>
          <w:rFonts w:ascii="Times New Roman" w:hAnsi="Times New Roman" w:cs="Times New Roman"/>
          <w:sz w:val="21"/>
          <w:szCs w:val="21"/>
        </w:rPr>
        <w:t>计算出得分 C；</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（4）按本章第 2.2.4（4）目规定的评审因素和分值对其他部分计算出得分 D。</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3.2.2 评分分值计算保留小数点后两位，小数点后第三位“四舍五入”。</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3.2.3 </w:t>
      </w:r>
      <w:r>
        <w:rPr>
          <w:rFonts w:hint="eastAsia" w:cs="Times New Roman"/>
          <w:sz w:val="21"/>
          <w:szCs w:val="21"/>
          <w:lang w:eastAsia="zh-CN"/>
        </w:rPr>
        <w:t>供应商</w:t>
      </w:r>
      <w:r>
        <w:rPr>
          <w:rFonts w:ascii="Times New Roman" w:hAnsi="Times New Roman" w:cs="Times New Roman"/>
          <w:sz w:val="21"/>
          <w:szCs w:val="21"/>
        </w:rPr>
        <w:t>得分=A+B+C+D。</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3.2.4 </w:t>
      </w:r>
      <w:r>
        <w:rPr>
          <w:rFonts w:hint="eastAsia" w:cs="Times New Roman"/>
          <w:sz w:val="21"/>
          <w:szCs w:val="21"/>
          <w:lang w:eastAsia="zh-CN"/>
        </w:rPr>
        <w:t>评审委员会</w:t>
      </w:r>
      <w:r>
        <w:rPr>
          <w:rFonts w:ascii="Times New Roman" w:hAnsi="Times New Roman" w:cs="Times New Roman"/>
          <w:sz w:val="21"/>
          <w:szCs w:val="21"/>
        </w:rPr>
        <w:t>发现</w:t>
      </w:r>
      <w:r>
        <w:rPr>
          <w:rFonts w:hint="eastAsia" w:cs="Times New Roman"/>
          <w:sz w:val="21"/>
          <w:szCs w:val="21"/>
          <w:lang w:eastAsia="zh-CN"/>
        </w:rPr>
        <w:t>供应商</w:t>
      </w:r>
      <w:r>
        <w:rPr>
          <w:rFonts w:ascii="Times New Roman" w:hAnsi="Times New Roman" w:cs="Times New Roman"/>
          <w:sz w:val="21"/>
          <w:szCs w:val="21"/>
        </w:rPr>
        <w:t>的报价明显低于其他</w:t>
      </w:r>
      <w:r>
        <w:rPr>
          <w:rFonts w:hint="eastAsia" w:cs="Times New Roman"/>
          <w:sz w:val="21"/>
          <w:szCs w:val="21"/>
          <w:lang w:eastAsia="zh-CN"/>
        </w:rPr>
        <w:t>响应报价</w:t>
      </w:r>
      <w:r>
        <w:rPr>
          <w:rFonts w:ascii="Times New Roman" w:hAnsi="Times New Roman" w:cs="Times New Roman"/>
          <w:sz w:val="21"/>
          <w:szCs w:val="21"/>
        </w:rPr>
        <w:t>，使得其</w:t>
      </w:r>
      <w:r>
        <w:rPr>
          <w:rFonts w:hint="eastAsia" w:cs="Times New Roman"/>
          <w:sz w:val="21"/>
          <w:szCs w:val="21"/>
          <w:lang w:eastAsia="zh-CN"/>
        </w:rPr>
        <w:t>响应报价</w:t>
      </w:r>
      <w:r>
        <w:rPr>
          <w:rFonts w:ascii="Times New Roman" w:hAnsi="Times New Roman" w:cs="Times New Roman"/>
          <w:sz w:val="21"/>
          <w:szCs w:val="21"/>
        </w:rPr>
        <w:t>可能低于其个别成本的，应当要求该</w:t>
      </w:r>
      <w:r>
        <w:rPr>
          <w:rFonts w:hint="eastAsia" w:cs="Times New Roman"/>
          <w:sz w:val="21"/>
          <w:szCs w:val="21"/>
          <w:lang w:eastAsia="zh-CN"/>
        </w:rPr>
        <w:t>供应商</w:t>
      </w:r>
      <w:r>
        <w:rPr>
          <w:rFonts w:ascii="Times New Roman" w:hAnsi="Times New Roman" w:cs="Times New Roman"/>
          <w:sz w:val="21"/>
          <w:szCs w:val="21"/>
        </w:rPr>
        <w:t>作出说明并提供相应的证明材料。</w:t>
      </w:r>
      <w:r>
        <w:rPr>
          <w:rFonts w:hint="eastAsia" w:cs="Times New Roman"/>
          <w:sz w:val="21"/>
          <w:szCs w:val="21"/>
          <w:lang w:eastAsia="zh-CN"/>
        </w:rPr>
        <w:t>供应商</w:t>
      </w:r>
      <w:r>
        <w:rPr>
          <w:rFonts w:ascii="Times New Roman" w:hAnsi="Times New Roman" w:cs="Times New Roman"/>
          <w:sz w:val="21"/>
          <w:szCs w:val="21"/>
        </w:rPr>
        <w:t>不能合理说明或者不能提供相应证明材料的，</w:t>
      </w:r>
      <w:r>
        <w:rPr>
          <w:rFonts w:hint="eastAsia" w:cs="Times New Roman"/>
          <w:sz w:val="21"/>
          <w:szCs w:val="21"/>
          <w:lang w:eastAsia="zh-CN"/>
        </w:rPr>
        <w:t>评审委员会</w:t>
      </w:r>
      <w:r>
        <w:rPr>
          <w:rFonts w:ascii="Times New Roman" w:hAnsi="Times New Roman" w:cs="Times New Roman"/>
          <w:sz w:val="21"/>
          <w:szCs w:val="21"/>
        </w:rPr>
        <w:t>应当认定该</w:t>
      </w:r>
      <w:r>
        <w:rPr>
          <w:rFonts w:hint="eastAsia" w:cs="Times New Roman"/>
          <w:sz w:val="21"/>
          <w:szCs w:val="21"/>
          <w:lang w:eastAsia="zh-CN"/>
        </w:rPr>
        <w:t>供应商</w:t>
      </w:r>
      <w:r>
        <w:rPr>
          <w:rFonts w:ascii="Times New Roman" w:hAnsi="Times New Roman" w:cs="Times New Roman"/>
          <w:sz w:val="21"/>
          <w:szCs w:val="21"/>
        </w:rPr>
        <w:t>以低于成本报价竞标，并否决其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pStyle w:val="7"/>
        <w:spacing w:line="440" w:lineRule="exact"/>
        <w:rPr>
          <w:rFonts w:ascii="Times New Roman" w:hAnsi="Times New Roman" w:cs="Times New Roman"/>
        </w:rPr>
      </w:pPr>
      <w:r>
        <w:rPr>
          <w:rFonts w:ascii="Times New Roman" w:hAnsi="Times New Roman" w:cs="Times New Roman"/>
        </w:rPr>
        <w:t xml:space="preserve">3.3 </w:t>
      </w:r>
      <w:r>
        <w:rPr>
          <w:rFonts w:hint="eastAsia" w:ascii="Times New Roman" w:hAnsi="Times New Roman" w:cs="Times New Roman"/>
          <w:lang w:eastAsia="zh-CN"/>
        </w:rPr>
        <w:t>响应文件</w:t>
      </w:r>
      <w:r>
        <w:rPr>
          <w:rFonts w:ascii="Times New Roman" w:hAnsi="Times New Roman" w:cs="Times New Roman"/>
        </w:rPr>
        <w:t>的澄清</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3.3.1 在</w:t>
      </w:r>
      <w:r>
        <w:rPr>
          <w:rFonts w:hint="eastAsia" w:cs="Times New Roman"/>
          <w:sz w:val="21"/>
          <w:szCs w:val="21"/>
          <w:lang w:eastAsia="zh-CN"/>
        </w:rPr>
        <w:t>评审</w:t>
      </w:r>
      <w:r>
        <w:rPr>
          <w:rFonts w:ascii="Times New Roman" w:hAnsi="Times New Roman" w:cs="Times New Roman"/>
          <w:sz w:val="21"/>
          <w:szCs w:val="21"/>
        </w:rPr>
        <w:t>过程中，</w:t>
      </w:r>
      <w:r>
        <w:rPr>
          <w:rFonts w:hint="eastAsia" w:cs="Times New Roman"/>
          <w:sz w:val="21"/>
          <w:szCs w:val="21"/>
          <w:lang w:eastAsia="zh-CN"/>
        </w:rPr>
        <w:t>评审委员会</w:t>
      </w:r>
      <w:r>
        <w:rPr>
          <w:rFonts w:ascii="Times New Roman" w:hAnsi="Times New Roman" w:cs="Times New Roman"/>
          <w:sz w:val="21"/>
          <w:szCs w:val="21"/>
        </w:rPr>
        <w:t>可以要求</w:t>
      </w:r>
      <w:r>
        <w:rPr>
          <w:rFonts w:hint="eastAsia" w:cs="Times New Roman"/>
          <w:sz w:val="21"/>
          <w:szCs w:val="21"/>
          <w:lang w:eastAsia="zh-CN"/>
        </w:rPr>
        <w:t>供应商</w:t>
      </w:r>
      <w:r>
        <w:rPr>
          <w:rFonts w:ascii="Times New Roman" w:hAnsi="Times New Roman" w:cs="Times New Roman"/>
          <w:sz w:val="21"/>
          <w:szCs w:val="21"/>
        </w:rPr>
        <w:t>对</w:t>
      </w:r>
      <w:r>
        <w:rPr>
          <w:rFonts w:hint="eastAsia" w:cs="Times New Roman"/>
          <w:sz w:val="21"/>
          <w:szCs w:val="21"/>
          <w:lang w:eastAsia="zh-CN"/>
        </w:rPr>
        <w:t>响应文件</w:t>
      </w:r>
      <w:r>
        <w:rPr>
          <w:rFonts w:ascii="Times New Roman" w:hAnsi="Times New Roman" w:cs="Times New Roman"/>
          <w:sz w:val="21"/>
          <w:szCs w:val="21"/>
        </w:rPr>
        <w:t>中含义不明确、对同类问题表述不一致或者有明显文字和计算错误的内容作必要的澄清、说明或补正。</w:t>
      </w:r>
      <w:r>
        <w:rPr>
          <w:rFonts w:hint="eastAsia" w:cs="Times New Roman"/>
          <w:sz w:val="21"/>
          <w:szCs w:val="21"/>
          <w:lang w:eastAsia="zh-CN"/>
        </w:rPr>
        <w:t>评审委员会</w:t>
      </w:r>
      <w:r>
        <w:rPr>
          <w:rFonts w:ascii="Times New Roman" w:hAnsi="Times New Roman" w:cs="Times New Roman"/>
          <w:sz w:val="21"/>
          <w:szCs w:val="21"/>
        </w:rPr>
        <w:t>不接受</w:t>
      </w:r>
      <w:r>
        <w:rPr>
          <w:rFonts w:hint="eastAsia" w:cs="Times New Roman"/>
          <w:sz w:val="21"/>
          <w:szCs w:val="21"/>
          <w:lang w:eastAsia="zh-CN"/>
        </w:rPr>
        <w:t>供应商</w:t>
      </w:r>
      <w:r>
        <w:rPr>
          <w:rFonts w:ascii="Times New Roman" w:hAnsi="Times New Roman" w:cs="Times New Roman"/>
          <w:sz w:val="21"/>
          <w:szCs w:val="21"/>
        </w:rPr>
        <w:t>主动提出的澄清、说明或补正。</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3.3.2 澄清、说明或补正不得超出</w:t>
      </w:r>
      <w:r>
        <w:rPr>
          <w:rFonts w:hint="eastAsia" w:cs="Times New Roman"/>
          <w:sz w:val="21"/>
          <w:szCs w:val="21"/>
          <w:lang w:eastAsia="zh-CN"/>
        </w:rPr>
        <w:t>响应文件</w:t>
      </w:r>
      <w:r>
        <w:rPr>
          <w:rFonts w:ascii="Times New Roman" w:hAnsi="Times New Roman" w:cs="Times New Roman"/>
          <w:sz w:val="21"/>
          <w:szCs w:val="21"/>
        </w:rPr>
        <w:t>的范围且不得改变</w:t>
      </w:r>
      <w:r>
        <w:rPr>
          <w:rFonts w:hint="eastAsia" w:cs="Times New Roman"/>
          <w:sz w:val="21"/>
          <w:szCs w:val="21"/>
          <w:lang w:eastAsia="zh-CN"/>
        </w:rPr>
        <w:t>响应文件</w:t>
      </w:r>
      <w:r>
        <w:rPr>
          <w:rFonts w:ascii="Times New Roman" w:hAnsi="Times New Roman" w:cs="Times New Roman"/>
          <w:sz w:val="21"/>
          <w:szCs w:val="21"/>
        </w:rPr>
        <w:t>的实质性内容，并构成</w:t>
      </w:r>
      <w:r>
        <w:rPr>
          <w:rFonts w:hint="eastAsia" w:cs="Times New Roman"/>
          <w:sz w:val="21"/>
          <w:szCs w:val="21"/>
          <w:lang w:eastAsia="zh-CN"/>
        </w:rPr>
        <w:t>响应文件</w:t>
      </w:r>
      <w:r>
        <w:rPr>
          <w:rFonts w:ascii="Times New Roman" w:hAnsi="Times New Roman" w:cs="Times New Roman"/>
          <w:sz w:val="21"/>
          <w:szCs w:val="21"/>
        </w:rPr>
        <w:t>的组成部分。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3.3.3 </w:t>
      </w:r>
      <w:r>
        <w:rPr>
          <w:rFonts w:hint="eastAsia" w:cs="Times New Roman"/>
          <w:sz w:val="21"/>
          <w:szCs w:val="21"/>
          <w:lang w:eastAsia="zh-CN"/>
        </w:rPr>
        <w:t>评审委员会</w:t>
      </w:r>
      <w:r>
        <w:rPr>
          <w:rFonts w:ascii="Times New Roman" w:hAnsi="Times New Roman" w:cs="Times New Roman"/>
          <w:sz w:val="21"/>
          <w:szCs w:val="21"/>
        </w:rPr>
        <w:t>对</w:t>
      </w:r>
      <w:r>
        <w:rPr>
          <w:rFonts w:hint="eastAsia" w:cs="Times New Roman"/>
          <w:sz w:val="21"/>
          <w:szCs w:val="21"/>
          <w:lang w:eastAsia="zh-CN"/>
        </w:rPr>
        <w:t>供应商</w:t>
      </w:r>
      <w:r>
        <w:rPr>
          <w:rFonts w:ascii="Times New Roman" w:hAnsi="Times New Roman" w:cs="Times New Roman"/>
          <w:sz w:val="21"/>
          <w:szCs w:val="21"/>
        </w:rPr>
        <w:t>提交的澄清、说明或补正有疑问的，可以要求</w:t>
      </w:r>
      <w:r>
        <w:rPr>
          <w:rFonts w:hint="eastAsia" w:cs="Times New Roman"/>
          <w:sz w:val="21"/>
          <w:szCs w:val="21"/>
          <w:lang w:eastAsia="zh-CN"/>
        </w:rPr>
        <w:t>供应商</w:t>
      </w:r>
      <w:r>
        <w:rPr>
          <w:rFonts w:ascii="Times New Roman" w:hAnsi="Times New Roman" w:cs="Times New Roman"/>
          <w:sz w:val="21"/>
          <w:szCs w:val="21"/>
        </w:rPr>
        <w:t>进一步澄清、说明或补正，直至满足</w:t>
      </w:r>
      <w:r>
        <w:rPr>
          <w:rFonts w:hint="eastAsia" w:cs="Times New Roman"/>
          <w:sz w:val="21"/>
          <w:szCs w:val="21"/>
          <w:lang w:eastAsia="zh-CN"/>
        </w:rPr>
        <w:t>评审委员会</w:t>
      </w:r>
      <w:r>
        <w:rPr>
          <w:rFonts w:ascii="Times New Roman" w:hAnsi="Times New Roman" w:cs="Times New Roman"/>
          <w:sz w:val="21"/>
          <w:szCs w:val="21"/>
        </w:rPr>
        <w:t>的要求。</w:t>
      </w:r>
    </w:p>
    <w:p>
      <w:pPr>
        <w:pStyle w:val="7"/>
        <w:spacing w:line="440" w:lineRule="exact"/>
        <w:rPr>
          <w:rFonts w:ascii="Times New Roman" w:hAnsi="Times New Roman" w:cs="Times New Roman"/>
        </w:rPr>
      </w:pPr>
      <w:r>
        <w:rPr>
          <w:rFonts w:ascii="Times New Roman" w:hAnsi="Times New Roman" w:cs="Times New Roman"/>
        </w:rPr>
        <w:t xml:space="preserve">3.4 </w:t>
      </w:r>
      <w:r>
        <w:rPr>
          <w:rFonts w:hint="eastAsia" w:ascii="Times New Roman" w:hAnsi="Times New Roman" w:cs="Times New Roman"/>
          <w:lang w:eastAsia="zh-CN"/>
        </w:rPr>
        <w:t>评审</w:t>
      </w:r>
      <w:r>
        <w:rPr>
          <w:rFonts w:ascii="Times New Roman" w:hAnsi="Times New Roman" w:cs="Times New Roman"/>
        </w:rPr>
        <w:t>结果</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3.4.1 除第二章“</w:t>
      </w:r>
      <w:r>
        <w:rPr>
          <w:rFonts w:hint="eastAsia" w:cs="Times New Roman"/>
          <w:sz w:val="21"/>
          <w:szCs w:val="21"/>
          <w:lang w:eastAsia="zh-CN"/>
        </w:rPr>
        <w:t>供应商须知</w:t>
      </w:r>
      <w:r>
        <w:rPr>
          <w:rFonts w:ascii="Times New Roman" w:hAnsi="Times New Roman" w:cs="Times New Roman"/>
          <w:sz w:val="21"/>
          <w:szCs w:val="21"/>
        </w:rPr>
        <w:t>”前附表授权直接确定</w:t>
      </w:r>
      <w:r>
        <w:rPr>
          <w:rFonts w:hint="eastAsia" w:cs="Times New Roman"/>
          <w:sz w:val="21"/>
          <w:szCs w:val="21"/>
          <w:lang w:eastAsia="zh-CN"/>
        </w:rPr>
        <w:t>成交供应商</w:t>
      </w:r>
      <w:r>
        <w:rPr>
          <w:rFonts w:ascii="Times New Roman" w:hAnsi="Times New Roman" w:cs="Times New Roman"/>
          <w:sz w:val="21"/>
          <w:szCs w:val="21"/>
        </w:rPr>
        <w:t>外，</w:t>
      </w:r>
      <w:r>
        <w:rPr>
          <w:rFonts w:hint="eastAsia" w:cs="Times New Roman"/>
          <w:sz w:val="21"/>
          <w:szCs w:val="21"/>
          <w:lang w:eastAsia="zh-CN"/>
        </w:rPr>
        <w:t>评审委员会</w:t>
      </w:r>
      <w:r>
        <w:rPr>
          <w:rFonts w:ascii="Times New Roman" w:hAnsi="Times New Roman" w:cs="Times New Roman"/>
          <w:sz w:val="21"/>
          <w:szCs w:val="21"/>
        </w:rPr>
        <w:t>按照得分由高到低的顺序推荐</w:t>
      </w:r>
      <w:r>
        <w:rPr>
          <w:rFonts w:hint="eastAsia" w:cs="Times New Roman"/>
          <w:sz w:val="21"/>
          <w:szCs w:val="21"/>
          <w:lang w:eastAsia="zh-CN"/>
        </w:rPr>
        <w:t>候选成交供应商</w:t>
      </w:r>
      <w:r>
        <w:rPr>
          <w:rFonts w:ascii="Times New Roman" w:hAnsi="Times New Roman" w:cs="Times New Roman"/>
          <w:sz w:val="21"/>
          <w:szCs w:val="21"/>
        </w:rPr>
        <w:t>，并标明排序。</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3.4.2 </w:t>
      </w:r>
      <w:r>
        <w:rPr>
          <w:rFonts w:hint="eastAsia" w:cs="Times New Roman"/>
          <w:sz w:val="21"/>
          <w:szCs w:val="21"/>
          <w:lang w:eastAsia="zh-CN"/>
        </w:rPr>
        <w:t>评审委员会</w:t>
      </w:r>
      <w:r>
        <w:rPr>
          <w:rFonts w:ascii="Times New Roman" w:hAnsi="Times New Roman" w:cs="Times New Roman"/>
          <w:sz w:val="21"/>
          <w:szCs w:val="21"/>
        </w:rPr>
        <w:t>完成</w:t>
      </w:r>
      <w:r>
        <w:rPr>
          <w:rFonts w:hint="eastAsia" w:cs="Times New Roman"/>
          <w:sz w:val="21"/>
          <w:szCs w:val="21"/>
          <w:lang w:eastAsia="zh-CN"/>
        </w:rPr>
        <w:t>评审</w:t>
      </w:r>
      <w:r>
        <w:rPr>
          <w:rFonts w:ascii="Times New Roman" w:hAnsi="Times New Roman" w:cs="Times New Roman"/>
          <w:sz w:val="21"/>
          <w:szCs w:val="21"/>
        </w:rPr>
        <w:t>后，应当向</w:t>
      </w:r>
      <w:r>
        <w:rPr>
          <w:rFonts w:hint="eastAsia" w:cs="Times New Roman"/>
          <w:sz w:val="21"/>
          <w:szCs w:val="21"/>
          <w:lang w:eastAsia="zh-CN"/>
        </w:rPr>
        <w:t>采购人</w:t>
      </w:r>
      <w:r>
        <w:rPr>
          <w:rFonts w:ascii="Times New Roman" w:hAnsi="Times New Roman" w:cs="Times New Roman"/>
          <w:sz w:val="21"/>
          <w:szCs w:val="21"/>
        </w:rPr>
        <w:t>提交</w:t>
      </w:r>
      <w:r>
        <w:rPr>
          <w:rFonts w:hint="eastAsia" w:cs="Times New Roman"/>
          <w:sz w:val="21"/>
          <w:szCs w:val="21"/>
          <w:lang w:eastAsia="zh-CN"/>
        </w:rPr>
        <w:t>评审</w:t>
      </w:r>
      <w:r>
        <w:rPr>
          <w:rFonts w:ascii="Times New Roman" w:hAnsi="Times New Roman" w:cs="Times New Roman"/>
          <w:sz w:val="21"/>
          <w:szCs w:val="21"/>
        </w:rPr>
        <w:t>报告。</w:t>
      </w:r>
    </w:p>
    <w:p>
      <w:pPr>
        <w:spacing w:line="440" w:lineRule="exact"/>
        <w:ind w:firstLine="420" w:firstLineChars="200"/>
        <w:jc w:val="both"/>
        <w:rPr>
          <w:rFonts w:ascii="Times New Roman" w:hAnsi="Times New Roman" w:cs="Times New Roman"/>
          <w:sz w:val="21"/>
          <w:szCs w:val="21"/>
        </w:rPr>
      </w:pPr>
    </w:p>
    <w:p>
      <w:pPr>
        <w:spacing w:line="240" w:lineRule="auto"/>
        <w:ind w:firstLine="0" w:firstLineChars="0"/>
        <w:jc w:val="left"/>
        <w:rPr>
          <w:rFonts w:ascii="Times New Roman" w:hAnsi="Times New Roman" w:cs="Times New Roman"/>
          <w:sz w:val="21"/>
          <w:szCs w:val="21"/>
        </w:rPr>
      </w:pPr>
      <w:r>
        <w:rPr>
          <w:rFonts w:ascii="Times New Roman" w:hAnsi="Times New Roman" w:cs="Times New Roman"/>
          <w:sz w:val="21"/>
          <w:szCs w:val="21"/>
        </w:rPr>
        <w:br w:type="page"/>
      </w:r>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ascii="宋体" w:hAnsi="宋体" w:cs="宋体"/>
          <w:b/>
          <w:bCs/>
          <w:color w:val="000000"/>
          <w:sz w:val="32"/>
          <w:szCs w:val="32"/>
        </w:rPr>
      </w:pPr>
      <w:bookmarkStart w:id="80" w:name="_Toc14815"/>
      <w:bookmarkStart w:id="81" w:name="_Toc525"/>
      <w:bookmarkStart w:id="82" w:name="_Toc17201"/>
      <w:bookmarkStart w:id="83" w:name="_Toc28072"/>
      <w:r>
        <w:rPr>
          <w:rFonts w:ascii="宋体" w:hAnsi="宋体" w:cs="宋体"/>
          <w:b/>
          <w:bCs/>
          <w:color w:val="000000"/>
          <w:sz w:val="32"/>
          <w:szCs w:val="32"/>
        </w:rPr>
        <w:t>第四章</w:t>
      </w:r>
      <w:r>
        <w:rPr>
          <w:rFonts w:hint="eastAsia" w:ascii="宋体" w:hAnsi="宋体" w:cs="宋体"/>
          <w:b/>
          <w:bCs/>
          <w:color w:val="000000"/>
          <w:sz w:val="32"/>
          <w:szCs w:val="32"/>
          <w:lang w:val="en-US" w:eastAsia="zh-CN"/>
        </w:rPr>
        <w:t xml:space="preserve">  </w:t>
      </w:r>
      <w:r>
        <w:rPr>
          <w:rFonts w:ascii="宋体" w:hAnsi="宋体" w:cs="宋体"/>
          <w:b/>
          <w:bCs/>
          <w:color w:val="000000"/>
          <w:sz w:val="32"/>
          <w:szCs w:val="32"/>
        </w:rPr>
        <w:t>合同条款及格式</w:t>
      </w:r>
      <w:bookmarkEnd w:id="80"/>
      <w:bookmarkEnd w:id="81"/>
      <w:bookmarkEnd w:id="82"/>
      <w:bookmarkEnd w:id="83"/>
    </w:p>
    <w:p/>
    <w:p/>
    <w:p>
      <w:pPr>
        <w:spacing w:line="440" w:lineRule="exact"/>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rPr>
          <w:szCs w:val="21"/>
        </w:rPr>
      </w:pPr>
      <w:r>
        <w:rPr>
          <w:szCs w:val="21"/>
        </w:rPr>
        <w:br w:type="page"/>
      </w:r>
    </w:p>
    <w:p>
      <w:pPr>
        <w:widowControl/>
        <w:autoSpaceDE/>
        <w:autoSpaceDN/>
        <w:jc w:val="left"/>
        <w:rPr>
          <w:rFonts w:ascii="黑体" w:hAnsi="黑体" w:eastAsia="黑体" w:cs="Times New Roman"/>
          <w:bCs/>
          <w:kern w:val="0"/>
          <w:sz w:val="32"/>
          <w:szCs w:val="32"/>
          <w:highlight w:val="none"/>
          <w:lang w:eastAsia="zh-CN"/>
        </w:rPr>
      </w:pPr>
      <w:r>
        <w:rPr>
          <w:rFonts w:hint="eastAsia" w:ascii="黑体" w:hAnsi="黑体" w:eastAsia="黑体" w:cs="Times New Roman"/>
          <w:bCs/>
          <w:kern w:val="0"/>
          <w:sz w:val="32"/>
          <w:szCs w:val="32"/>
          <w:highlight w:val="none"/>
          <w:lang w:eastAsia="zh-CN"/>
        </w:rPr>
        <w:t>合同编号：</w:t>
      </w:r>
    </w:p>
    <w:p>
      <w:pPr>
        <w:autoSpaceDE/>
        <w:autoSpaceDN/>
        <w:jc w:val="center"/>
        <w:rPr>
          <w:rFonts w:ascii="Times New Roman" w:hAnsi="Times New Roman" w:eastAsia="黑体" w:cs="Times New Roman"/>
          <w:kern w:val="2"/>
          <w:sz w:val="52"/>
          <w:szCs w:val="24"/>
          <w:highlight w:val="none"/>
          <w:lang w:eastAsia="zh-CN"/>
        </w:rPr>
      </w:pPr>
    </w:p>
    <w:p>
      <w:pPr>
        <w:autoSpaceDE/>
        <w:autoSpaceDN/>
        <w:jc w:val="center"/>
        <w:rPr>
          <w:rFonts w:ascii="Times New Roman" w:hAnsi="Times New Roman" w:eastAsia="黑体" w:cs="Times New Roman"/>
          <w:kern w:val="2"/>
          <w:sz w:val="52"/>
          <w:szCs w:val="24"/>
          <w:highlight w:val="none"/>
          <w:lang w:eastAsia="zh-CN"/>
        </w:rPr>
      </w:pPr>
    </w:p>
    <w:p>
      <w:pPr>
        <w:autoSpaceDE/>
        <w:autoSpaceDN/>
        <w:jc w:val="center"/>
        <w:outlineLvl w:val="0"/>
        <w:rPr>
          <w:rFonts w:ascii="Times New Roman" w:hAnsi="Times New Roman" w:eastAsia="华文中宋" w:cs="Times New Roman"/>
          <w:b/>
          <w:color w:val="000000"/>
          <w:kern w:val="2"/>
          <w:sz w:val="52"/>
          <w:szCs w:val="52"/>
          <w:highlight w:val="none"/>
          <w:lang w:eastAsia="zh-CN"/>
        </w:rPr>
      </w:pPr>
      <w:r>
        <w:rPr>
          <w:rFonts w:hint="eastAsia" w:ascii="Times New Roman" w:hAnsi="Times New Roman" w:eastAsia="华文中宋" w:cs="Times New Roman"/>
          <w:b/>
          <w:color w:val="000000"/>
          <w:kern w:val="2"/>
          <w:sz w:val="52"/>
          <w:szCs w:val="52"/>
          <w:highlight w:val="none"/>
          <w:lang w:eastAsia="zh-CN"/>
        </w:rPr>
        <w:t>技术咨询合同</w:t>
      </w:r>
    </w:p>
    <w:p>
      <w:pPr>
        <w:autoSpaceDE/>
        <w:autoSpaceDN/>
        <w:jc w:val="center"/>
        <w:rPr>
          <w:rFonts w:ascii="Times New Roman" w:hAnsi="Times New Roman" w:eastAsia="楷体_GB2312" w:cs="Times New Roman"/>
          <w:kern w:val="2"/>
          <w:sz w:val="36"/>
          <w:szCs w:val="24"/>
          <w:highlight w:val="none"/>
          <w:lang w:eastAsia="zh-CN"/>
        </w:rPr>
      </w:pPr>
    </w:p>
    <w:p>
      <w:pPr>
        <w:autoSpaceDE/>
        <w:autoSpaceDN/>
        <w:jc w:val="center"/>
        <w:rPr>
          <w:rFonts w:ascii="Times New Roman" w:hAnsi="Times New Roman" w:eastAsia="楷体_GB2312" w:cs="Times New Roman"/>
          <w:kern w:val="2"/>
          <w:sz w:val="36"/>
          <w:szCs w:val="24"/>
          <w:highlight w:val="none"/>
          <w:lang w:eastAsia="zh-CN"/>
        </w:rPr>
      </w:pPr>
    </w:p>
    <w:p>
      <w:pPr>
        <w:autoSpaceDE/>
        <w:autoSpaceDN/>
        <w:jc w:val="center"/>
        <w:rPr>
          <w:rFonts w:ascii="Times New Roman" w:hAnsi="Times New Roman" w:eastAsia="楷体_GB2312" w:cs="Times New Roman"/>
          <w:kern w:val="2"/>
          <w:sz w:val="36"/>
          <w:szCs w:val="24"/>
          <w:highlight w:val="none"/>
          <w:lang w:eastAsia="zh-CN"/>
        </w:rPr>
      </w:pPr>
    </w:p>
    <w:p>
      <w:pPr>
        <w:autoSpaceDE/>
        <w:autoSpaceDN/>
        <w:jc w:val="center"/>
        <w:rPr>
          <w:rFonts w:ascii="Times New Roman" w:hAnsi="Times New Roman" w:eastAsia="楷体_GB2312" w:cs="Times New Roman"/>
          <w:kern w:val="2"/>
          <w:sz w:val="36"/>
          <w:szCs w:val="24"/>
          <w:highlight w:val="none"/>
          <w:lang w:eastAsia="zh-CN"/>
        </w:rPr>
      </w:pPr>
    </w:p>
    <w:p>
      <w:pPr>
        <w:autoSpaceDE/>
        <w:autoSpaceDN/>
        <w:jc w:val="center"/>
        <w:rPr>
          <w:rFonts w:ascii="Times New Roman" w:hAnsi="Times New Roman" w:eastAsia="楷体_GB2312" w:cs="Times New Roman"/>
          <w:kern w:val="2"/>
          <w:sz w:val="36"/>
          <w:szCs w:val="24"/>
          <w:highlight w:val="none"/>
          <w:lang w:eastAsia="zh-CN"/>
        </w:rPr>
      </w:pPr>
    </w:p>
    <w:p>
      <w:pPr>
        <w:pStyle w:val="2"/>
        <w:numPr>
          <w:ilvl w:val="0"/>
          <w:numId w:val="0"/>
        </w:numPr>
        <w:tabs>
          <w:tab w:val="clear" w:pos="780"/>
        </w:tabs>
        <w:ind w:leftChars="400"/>
        <w:rPr>
          <w:rFonts w:ascii="Times New Roman" w:hAnsi="Times New Roman" w:eastAsia="楷体_GB2312" w:cs="Times New Roman"/>
          <w:kern w:val="2"/>
          <w:sz w:val="36"/>
          <w:szCs w:val="24"/>
          <w:highlight w:val="none"/>
          <w:lang w:eastAsia="zh-CN"/>
        </w:rPr>
      </w:pPr>
    </w:p>
    <w:p>
      <w:pPr>
        <w:rPr>
          <w:lang w:eastAsia="zh-CN"/>
        </w:rPr>
      </w:pPr>
    </w:p>
    <w:p>
      <w:pPr>
        <w:autoSpaceDE/>
        <w:autoSpaceDN/>
        <w:spacing w:line="360" w:lineRule="auto"/>
        <w:jc w:val="both"/>
        <w:rPr>
          <w:rFonts w:ascii="宋体" w:hAnsi="宋体" w:eastAsia="宋体" w:cs="Times New Roman"/>
          <w:kern w:val="2"/>
          <w:sz w:val="36"/>
          <w:szCs w:val="24"/>
          <w:highlight w:val="none"/>
          <w:u w:val="single"/>
          <w:lang w:eastAsia="zh-CN"/>
        </w:rPr>
      </w:pPr>
      <w:r>
        <w:rPr>
          <w:rFonts w:hint="eastAsia" w:ascii="Times New Roman" w:hAnsi="Times New Roman" w:eastAsia="楷体_GB2312" w:cs="Times New Roman"/>
          <w:kern w:val="2"/>
          <w:sz w:val="36"/>
          <w:szCs w:val="24"/>
          <w:highlight w:val="none"/>
          <w:lang w:eastAsia="zh-CN"/>
        </w:rPr>
        <w:t xml:space="preserve">     </w:t>
      </w:r>
      <w:r>
        <w:rPr>
          <w:rFonts w:ascii="Times New Roman" w:hAnsi="Times New Roman" w:eastAsia="楷体_GB2312" w:cs="Times New Roman"/>
          <w:kern w:val="2"/>
          <w:sz w:val="36"/>
          <w:szCs w:val="24"/>
          <w:highlight w:val="none"/>
          <w:lang w:eastAsia="zh-CN"/>
        </w:rPr>
        <w:t xml:space="preserve"> </w:t>
      </w:r>
      <w:r>
        <w:rPr>
          <w:rFonts w:hint="eastAsia" w:ascii="宋体" w:hAnsi="宋体" w:eastAsia="宋体" w:cs="Times New Roman"/>
          <w:kern w:val="2"/>
          <w:sz w:val="36"/>
          <w:szCs w:val="24"/>
          <w:highlight w:val="none"/>
          <w:lang w:eastAsia="zh-CN"/>
        </w:rPr>
        <w:t>项目名称：</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spacing w:line="360" w:lineRule="auto"/>
        <w:jc w:val="both"/>
        <w:rPr>
          <w:rFonts w:ascii="宋体" w:hAnsi="宋体" w:eastAsia="宋体" w:cs="Times New Roman"/>
          <w:kern w:val="2"/>
          <w:sz w:val="36"/>
          <w:szCs w:val="24"/>
          <w:highlight w:val="none"/>
          <w:u w:val="single"/>
          <w:lang w:eastAsia="zh-CN"/>
        </w:rPr>
      </w:pPr>
      <w:r>
        <w:rPr>
          <w:rFonts w:hint="eastAsia" w:ascii="宋体" w:hAnsi="宋体" w:eastAsia="宋体" w:cs="Times New Roman"/>
          <w:kern w:val="2"/>
          <w:sz w:val="36"/>
          <w:szCs w:val="24"/>
          <w:highlight w:val="none"/>
          <w:lang w:eastAsia="zh-CN"/>
        </w:rPr>
        <w:t xml:space="preserve">      委托方（甲方）：</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spacing w:line="360" w:lineRule="auto"/>
        <w:jc w:val="both"/>
        <w:rPr>
          <w:rFonts w:ascii="宋体" w:hAnsi="宋体" w:eastAsia="宋体" w:cs="Times New Roman"/>
          <w:kern w:val="2"/>
          <w:sz w:val="36"/>
          <w:szCs w:val="24"/>
          <w:highlight w:val="none"/>
          <w:lang w:eastAsia="zh-CN"/>
        </w:rPr>
      </w:pPr>
      <w:r>
        <w:rPr>
          <w:rFonts w:hint="eastAsia" w:ascii="宋体" w:hAnsi="宋体" w:eastAsia="宋体" w:cs="Times New Roman"/>
          <w:kern w:val="2"/>
          <w:sz w:val="36"/>
          <w:szCs w:val="24"/>
          <w:highlight w:val="none"/>
          <w:lang w:eastAsia="zh-CN"/>
        </w:rPr>
        <w:t xml:space="preserve">      受托方（乙方）：</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spacing w:line="360" w:lineRule="auto"/>
        <w:jc w:val="both"/>
        <w:rPr>
          <w:rFonts w:ascii="宋体" w:hAnsi="宋体" w:eastAsia="宋体" w:cs="Times New Roman"/>
          <w:kern w:val="2"/>
          <w:sz w:val="36"/>
          <w:szCs w:val="24"/>
          <w:highlight w:val="none"/>
          <w:u w:val="single"/>
          <w:lang w:eastAsia="zh-CN"/>
        </w:rPr>
      </w:pPr>
      <w:r>
        <w:rPr>
          <w:rFonts w:hint="eastAsia" w:ascii="宋体" w:hAnsi="宋体" w:eastAsia="宋体" w:cs="Times New Roman"/>
          <w:kern w:val="2"/>
          <w:sz w:val="36"/>
          <w:szCs w:val="24"/>
          <w:highlight w:val="none"/>
          <w:lang w:eastAsia="zh-CN"/>
        </w:rPr>
        <w:t xml:space="preserve">      签订时间：</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spacing w:line="360" w:lineRule="auto"/>
        <w:jc w:val="both"/>
        <w:rPr>
          <w:rFonts w:ascii="宋体" w:hAnsi="宋体" w:eastAsia="宋体" w:cs="Times New Roman"/>
          <w:kern w:val="2"/>
          <w:sz w:val="36"/>
          <w:szCs w:val="24"/>
          <w:highlight w:val="none"/>
          <w:lang w:eastAsia="zh-CN"/>
        </w:rPr>
      </w:pPr>
      <w:r>
        <w:rPr>
          <w:rFonts w:hint="eastAsia" w:ascii="宋体" w:hAnsi="宋体" w:eastAsia="宋体" w:cs="Times New Roman"/>
          <w:kern w:val="2"/>
          <w:sz w:val="36"/>
          <w:szCs w:val="24"/>
          <w:highlight w:val="none"/>
          <w:lang w:eastAsia="zh-CN"/>
        </w:rPr>
        <w:t xml:space="preserve">      签订地点：</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spacing w:line="360" w:lineRule="auto"/>
        <w:jc w:val="both"/>
        <w:rPr>
          <w:rFonts w:ascii="宋体" w:hAnsi="宋体" w:eastAsia="宋体" w:cs="Times New Roman"/>
          <w:kern w:val="2"/>
          <w:sz w:val="30"/>
          <w:szCs w:val="24"/>
          <w:highlight w:val="none"/>
          <w:lang w:eastAsia="zh-CN"/>
        </w:rPr>
      </w:pPr>
      <w:r>
        <w:rPr>
          <w:rFonts w:hint="eastAsia" w:ascii="宋体" w:hAnsi="宋体" w:eastAsia="宋体" w:cs="Times New Roman"/>
          <w:kern w:val="2"/>
          <w:sz w:val="36"/>
          <w:szCs w:val="24"/>
          <w:highlight w:val="none"/>
          <w:lang w:eastAsia="zh-CN"/>
        </w:rPr>
        <w:t xml:space="preserve">      有效期限：</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jc w:val="center"/>
        <w:rPr>
          <w:rFonts w:ascii="宋体" w:hAnsi="宋体" w:eastAsia="宋体" w:cs="Times New Roman"/>
          <w:kern w:val="2"/>
          <w:sz w:val="30"/>
          <w:szCs w:val="24"/>
          <w:highlight w:val="none"/>
          <w:lang w:eastAsia="zh-CN"/>
        </w:rPr>
      </w:pPr>
    </w:p>
    <w:p>
      <w:pPr>
        <w:autoSpaceDE/>
        <w:autoSpaceDN/>
        <w:jc w:val="center"/>
        <w:rPr>
          <w:rFonts w:hint="eastAsia" w:ascii="宋体" w:hAnsi="宋体" w:eastAsia="宋体" w:cs="Times New Roman"/>
          <w:kern w:val="2"/>
          <w:sz w:val="30"/>
          <w:szCs w:val="24"/>
          <w:highlight w:val="none"/>
          <w:lang w:eastAsia="zh-CN"/>
        </w:rPr>
      </w:pPr>
    </w:p>
    <w:p>
      <w:pPr>
        <w:autoSpaceDE/>
        <w:autoSpaceDN/>
        <w:jc w:val="center"/>
        <w:rPr>
          <w:rFonts w:ascii="宋体" w:hAnsi="宋体" w:eastAsia="宋体" w:cs="Times New Roman"/>
          <w:kern w:val="2"/>
          <w:sz w:val="30"/>
          <w:szCs w:val="24"/>
          <w:highlight w:val="none"/>
          <w:lang w:eastAsia="zh-CN"/>
        </w:rPr>
      </w:pPr>
      <w:r>
        <w:rPr>
          <w:rFonts w:hint="eastAsia" w:ascii="宋体" w:hAnsi="宋体" w:eastAsia="宋体" w:cs="Times New Roman"/>
          <w:kern w:val="2"/>
          <w:sz w:val="30"/>
          <w:szCs w:val="24"/>
          <w:highlight w:val="none"/>
          <w:lang w:eastAsia="zh-CN"/>
        </w:rPr>
        <w:t>中华人民共和国科学技术部印制</w:t>
      </w:r>
    </w:p>
    <w:p>
      <w:pPr>
        <w:autoSpaceDE/>
        <w:autoSpaceDN/>
        <w:jc w:val="center"/>
        <w:rPr>
          <w:rFonts w:hint="eastAsia" w:ascii="Times New Roman" w:hAnsi="Times New Roman" w:eastAsia="黑体" w:cs="Times New Roman"/>
          <w:kern w:val="2"/>
          <w:sz w:val="32"/>
          <w:szCs w:val="24"/>
          <w:highlight w:val="none"/>
          <w:lang w:eastAsia="zh-CN"/>
        </w:rPr>
      </w:pPr>
    </w:p>
    <w:p>
      <w:pPr>
        <w:autoSpaceDE/>
        <w:autoSpaceDN/>
        <w:jc w:val="center"/>
        <w:rPr>
          <w:rFonts w:hint="eastAsia" w:ascii="Times New Roman" w:hAnsi="Times New Roman" w:eastAsia="黑体" w:cs="Times New Roman"/>
          <w:kern w:val="2"/>
          <w:sz w:val="32"/>
          <w:szCs w:val="24"/>
          <w:highlight w:val="none"/>
          <w:lang w:eastAsia="zh-CN"/>
        </w:rPr>
      </w:pPr>
    </w:p>
    <w:p>
      <w:pPr>
        <w:autoSpaceDE/>
        <w:autoSpaceDN/>
        <w:jc w:val="center"/>
        <w:rPr>
          <w:rFonts w:ascii="Times New Roman" w:hAnsi="Times New Roman" w:eastAsia="黑体" w:cs="Times New Roman"/>
          <w:kern w:val="2"/>
          <w:sz w:val="32"/>
          <w:szCs w:val="24"/>
          <w:highlight w:val="none"/>
          <w:lang w:eastAsia="zh-CN"/>
        </w:rPr>
      </w:pPr>
      <w:r>
        <w:rPr>
          <w:rFonts w:hint="eastAsia" w:ascii="Times New Roman" w:hAnsi="Times New Roman" w:eastAsia="黑体" w:cs="Times New Roman"/>
          <w:kern w:val="2"/>
          <w:sz w:val="32"/>
          <w:szCs w:val="24"/>
          <w:highlight w:val="none"/>
          <w:lang w:eastAsia="zh-CN"/>
        </w:rPr>
        <w:t>填 写 说 明</w:t>
      </w:r>
    </w:p>
    <w:p>
      <w:pPr>
        <w:autoSpaceDE/>
        <w:autoSpaceDN/>
        <w:jc w:val="both"/>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32"/>
          <w:szCs w:val="24"/>
          <w:highlight w:val="non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一、本合同为中华人民共和国科学技术部印制的技术咨询合同示范文本，各技术合同认定登记机构可推介技术合同当事人参照使用。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二、本合同书适用于一方当事人（受托方）为另一方（委托方）就特定技术项目提供可行性论证、技术预测、专题技术调查、分析评价报告所订立的合同。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三、签约一方为多个当事人的，可按各自在合同关系中的作用等，在“委托方”、“受托方”项下（增页）分别排列为共同委托人或共同受托人。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四、本合同书未尽事项，可由当事人附页另行约定，并作为本合同的组成部分。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五、当事人使用本合同书时约定无需填写的条款，应在该条款处注明“无”等字样。</w:t>
      </w: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sectPr>
          <w:footerReference r:id="rId7" w:type="default"/>
          <w:pgSz w:w="11906" w:h="16838"/>
          <w:pgMar w:top="1440" w:right="1803" w:bottom="1440" w:left="1803" w:header="850" w:footer="992" w:gutter="0"/>
          <w:pgNumType w:fmt="decimal" w:start="1"/>
          <w:cols w:space="0" w:num="1"/>
          <w:rtlGutter w:val="0"/>
          <w:docGrid w:type="lines" w:linePitch="317" w:charSpace="0"/>
        </w:sectPr>
      </w:pPr>
    </w:p>
    <w:p>
      <w:pPr>
        <w:autoSpaceDE/>
        <w:autoSpaceDN/>
        <w:jc w:val="center"/>
        <w:rPr>
          <w:rFonts w:ascii="Times New Roman" w:hAnsi="Times New Roman" w:eastAsia="黑体" w:cs="Times New Roman"/>
          <w:kern w:val="2"/>
          <w:sz w:val="44"/>
          <w:szCs w:val="24"/>
          <w:highlight w:val="none"/>
          <w:lang w:eastAsia="zh-CN"/>
        </w:rPr>
      </w:pPr>
      <w:r>
        <w:rPr>
          <w:rFonts w:hint="eastAsia" w:ascii="Times New Roman" w:hAnsi="Times New Roman" w:eastAsia="黑体" w:cs="Times New Roman"/>
          <w:kern w:val="2"/>
          <w:sz w:val="44"/>
          <w:szCs w:val="24"/>
          <w:highlight w:val="none"/>
          <w:lang w:eastAsia="zh-CN"/>
        </w:rPr>
        <w:t>技术咨询合同</w:t>
      </w:r>
    </w:p>
    <w:p>
      <w:pPr>
        <w:autoSpaceDE/>
        <w:autoSpaceDN/>
        <w:jc w:val="center"/>
        <w:rPr>
          <w:rFonts w:ascii="Times New Roman" w:hAnsi="Times New Roman" w:eastAsia="黑体" w:cs="Times New Roman"/>
          <w:kern w:val="2"/>
          <w:sz w:val="44"/>
          <w:szCs w:val="24"/>
          <w:highlight w:val="none"/>
          <w:lang w:eastAsia="zh-CN"/>
        </w:rPr>
      </w:pPr>
    </w:p>
    <w:p>
      <w:pPr>
        <w:autoSpaceDE/>
        <w:autoSpaceDN/>
        <w:jc w:val="center"/>
        <w:rPr>
          <w:rFonts w:ascii="Times New Roman" w:hAnsi="Times New Roman" w:eastAsia="黑体" w:cs="Times New Roman"/>
          <w:kern w:val="2"/>
          <w:sz w:val="44"/>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委托方（甲方）：</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住  所  地：</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法定代表人：</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项目联系人：</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联系方式：</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通讯地址：</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电话：</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传真：</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电子信箱：</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受托方（乙方）：</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住  所  地：</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法定代表人：</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项目联系人：</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联系方式：</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通讯地址：</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电话：</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传真：</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电子信箱：</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本合同甲方委托乙方就</w:t>
      </w:r>
      <w:r>
        <w:rPr>
          <w:rFonts w:hint="eastAsia" w:cs="Times New Roman"/>
          <w:kern w:val="2"/>
          <w:sz w:val="28"/>
          <w:szCs w:val="24"/>
          <w:highlight w:val="none"/>
          <w:u w:val="single"/>
          <w:lang w:val="en-US" w:eastAsia="zh-CN"/>
        </w:rPr>
        <w:t>张家口市（洋河、壶流河、桑干河）小灌区节水综合改造工程、张家口市怀安县水沟口灌区节水综合改造工程</w:t>
      </w:r>
      <w:r>
        <w:rPr>
          <w:rFonts w:hint="eastAsia" w:ascii="Times New Roman" w:hAnsi="Times New Roman" w:eastAsia="宋体" w:cs="Times New Roman"/>
          <w:kern w:val="2"/>
          <w:sz w:val="28"/>
          <w:szCs w:val="24"/>
          <w:highlight w:val="none"/>
          <w:u w:val="single"/>
          <w:lang w:val="en-US" w:eastAsia="zh-CN"/>
        </w:rPr>
        <w:t>施工图审查</w:t>
      </w:r>
      <w:r>
        <w:rPr>
          <w:rFonts w:hint="eastAsia" w:ascii="Times New Roman" w:hAnsi="Times New Roman" w:eastAsia="宋体" w:cs="Times New Roman"/>
          <w:kern w:val="2"/>
          <w:sz w:val="28"/>
          <w:szCs w:val="24"/>
          <w:highlight w:val="none"/>
          <w:lang w:eastAsia="zh-CN"/>
        </w:rPr>
        <w:t>项目进行技术咨询，并支付咨询报酬。双方经过平等协商，在真实、充分地表达各自意愿的基础上，根据《中华人民共和国民法典》的规定，达成如下协议，并由双方共同恪守。</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第一条：</w:t>
      </w:r>
      <w:r>
        <w:rPr>
          <w:rFonts w:hint="eastAsia" w:ascii="Times New Roman" w:hAnsi="Times New Roman" w:eastAsia="宋体" w:cs="Times New Roman"/>
          <w:kern w:val="2"/>
          <w:sz w:val="28"/>
          <w:szCs w:val="24"/>
          <w:highlight w:val="none"/>
          <w:lang w:eastAsia="zh-CN"/>
        </w:rPr>
        <w:t>乙方进行技术咨询的内容、要求和方式：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1．咨询内容：</w:t>
      </w:r>
      <w:r>
        <w:rPr>
          <w:rFonts w:hint="eastAsia" w:ascii="Times New Roman" w:hAnsi="Times New Roman" w:eastAsia="宋体" w:cs="Times New Roman"/>
          <w:kern w:val="2"/>
          <w:sz w:val="28"/>
          <w:szCs w:val="24"/>
          <w:highlight w:val="none"/>
          <w:u w:val="single"/>
          <w:lang w:val="en-US" w:eastAsia="zh-CN"/>
        </w:rPr>
        <w:t>分别开展（1）张家口市洋河小灌区节水综合改造工程、（2）张家口市壶流河小灌区节水综合改造工程、（3）张家口市桑干河小灌区节水综合改造工程、（4）张家口市怀安县水沟口灌区节水综合改造工程的施工图审查工作</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2．咨询要求：</w:t>
      </w:r>
      <w:r>
        <w:rPr>
          <w:rFonts w:hint="eastAsia" w:ascii="Times New Roman" w:hAnsi="Times New Roman" w:eastAsia="宋体" w:cs="Times New Roman"/>
          <w:kern w:val="2"/>
          <w:sz w:val="28"/>
          <w:szCs w:val="24"/>
          <w:highlight w:val="none"/>
          <w:u w:val="single"/>
          <w:lang w:val="zh-CN" w:eastAsia="zh-CN"/>
        </w:rPr>
        <w:t>根据设计单位编制的各项目施工详图阶段设计文件所涵盖的内容，分别从是否符合批准的初步设计文件、强条的执行性、工程的安全性、施工图的完整性等相关内容提出审查意见，并形成施工设计文件审查报告或审查意见书</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3．咨询方式：</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第二条：</w:t>
      </w:r>
      <w:r>
        <w:rPr>
          <w:rFonts w:hint="eastAsia" w:ascii="Times New Roman" w:hAnsi="Times New Roman" w:eastAsia="宋体" w:cs="Times New Roman"/>
          <w:kern w:val="2"/>
          <w:sz w:val="28"/>
          <w:szCs w:val="24"/>
          <w:highlight w:val="none"/>
          <w:lang w:eastAsia="zh-CN"/>
        </w:rPr>
        <w:t>乙方应当按照下列进度要求进行本合同项目的技术咨询工作：</w:t>
      </w:r>
      <w:r>
        <w:rPr>
          <w:rFonts w:hint="eastAsia" w:ascii="Times New Roman" w:hAnsi="Times New Roman" w:eastAsia="宋体" w:cs="Times New Roman"/>
          <w:kern w:val="2"/>
          <w:sz w:val="28"/>
          <w:szCs w:val="24"/>
          <w:highlight w:val="none"/>
          <w:u w:val="single"/>
          <w:lang w:val="zh-CN" w:eastAsia="zh-CN"/>
        </w:rPr>
        <w:t>自合同签订之日起，对各阶段提交的施工图成果，受托单位在14日内完成施工图审查工作并出具审查报告或审查意见书</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第三条：</w:t>
      </w:r>
      <w:r>
        <w:rPr>
          <w:rFonts w:hint="eastAsia" w:ascii="Times New Roman" w:hAnsi="Times New Roman" w:eastAsia="宋体" w:cs="Times New Roman"/>
          <w:kern w:val="2"/>
          <w:sz w:val="28"/>
          <w:szCs w:val="24"/>
          <w:highlight w:val="none"/>
          <w:lang w:eastAsia="zh-CN"/>
        </w:rPr>
        <w:t>为保证乙方有效进行技术咨询工作，甲方应当向乙方提供下列协作事项：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1．提供技术资料：</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val="en-US" w:eastAsia="zh-CN"/>
        </w:rPr>
        <w:t>四个工程的</w:t>
      </w:r>
      <w:r>
        <w:rPr>
          <w:rFonts w:hint="eastAsia" w:ascii="Times New Roman" w:hAnsi="Times New Roman" w:eastAsia="宋体" w:cs="Times New Roman"/>
          <w:kern w:val="2"/>
          <w:sz w:val="28"/>
          <w:szCs w:val="24"/>
          <w:highlight w:val="none"/>
          <w:u w:val="single"/>
          <w:lang w:eastAsia="zh-CN"/>
        </w:rPr>
        <w:t>初步设计批复</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val="en-US" w:eastAsia="zh-CN"/>
        </w:rPr>
        <w:t>四个工程的</w:t>
      </w:r>
      <w:r>
        <w:rPr>
          <w:rFonts w:hint="eastAsia" w:ascii="Times New Roman" w:hAnsi="Times New Roman" w:eastAsia="宋体" w:cs="Times New Roman"/>
          <w:kern w:val="2"/>
          <w:sz w:val="28"/>
          <w:szCs w:val="24"/>
          <w:highlight w:val="none"/>
          <w:u w:val="single"/>
          <w:lang w:eastAsia="zh-CN"/>
        </w:rPr>
        <w:t>初设报告</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w:t>
      </w:r>
      <w:r>
        <w:rPr>
          <w:rFonts w:hint="eastAsia" w:ascii="Times New Roman" w:hAnsi="Times New Roman" w:eastAsia="宋体" w:cs="Times New Roman"/>
          <w:kern w:val="2"/>
          <w:sz w:val="28"/>
          <w:szCs w:val="24"/>
          <w:highlight w:val="none"/>
          <w:lang w:val="en-US" w:eastAsia="zh-CN"/>
        </w:rPr>
        <w:t>3</w:t>
      </w:r>
      <w:r>
        <w:rPr>
          <w:rFonts w:hint="eastAsia" w:ascii="Times New Roman" w:hAnsi="Times New Roman" w:eastAsia="宋体" w:cs="Times New Roman"/>
          <w:kern w:val="2"/>
          <w:sz w:val="28"/>
          <w:szCs w:val="24"/>
          <w:highlight w:val="none"/>
          <w:lang w:eastAsia="zh-CN"/>
        </w:rPr>
        <w:t>）</w:t>
      </w:r>
      <w:r>
        <w:rPr>
          <w:rFonts w:hint="eastAsia" w:ascii="Times New Roman" w:hAnsi="Times New Roman" w:eastAsia="宋体" w:cs="Times New Roman"/>
          <w:kern w:val="2"/>
          <w:sz w:val="28"/>
          <w:szCs w:val="24"/>
          <w:highlight w:val="none"/>
          <w:u w:val="single"/>
          <w:lang w:val="en-US" w:eastAsia="zh-CN"/>
        </w:rPr>
        <w:t>四个工程的</w:t>
      </w:r>
      <w:r>
        <w:rPr>
          <w:rFonts w:hint="eastAsia" w:ascii="Times New Roman" w:hAnsi="Times New Roman" w:eastAsia="宋体" w:cs="Times New Roman"/>
          <w:kern w:val="2"/>
          <w:sz w:val="28"/>
          <w:szCs w:val="24"/>
          <w:highlight w:val="none"/>
          <w:u w:val="single"/>
          <w:lang w:eastAsia="zh-CN"/>
        </w:rPr>
        <w:t>施工图纸</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2．提供工作条件：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（2）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（4）</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3．其他：</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甲方提供上述协作事项的时间及方式：</w:t>
      </w:r>
      <w:r>
        <w:rPr>
          <w:rFonts w:hint="eastAsia" w:ascii="Times New Roman" w:hAnsi="Times New Roman" w:eastAsia="宋体" w:cs="Times New Roman"/>
          <w:kern w:val="2"/>
          <w:sz w:val="28"/>
          <w:szCs w:val="24"/>
          <w:highlight w:val="none"/>
          <w:u w:val="single"/>
          <w:lang w:eastAsia="zh-CN"/>
        </w:rPr>
        <w:t>按照工作进展情况相互协商</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第四条：</w:t>
      </w:r>
      <w:r>
        <w:rPr>
          <w:rFonts w:hint="eastAsia" w:ascii="Times New Roman" w:hAnsi="Times New Roman" w:eastAsia="宋体" w:cs="Times New Roman"/>
          <w:kern w:val="2"/>
          <w:sz w:val="28"/>
          <w:szCs w:val="24"/>
          <w:highlight w:val="none"/>
          <w:lang w:eastAsia="zh-CN"/>
        </w:rPr>
        <w:t>甲方向乙方支付技术咨询报酬及支付方式为：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none"/>
          <w:lang w:eastAsia="zh-CN"/>
        </w:rPr>
      </w:pPr>
      <w:r>
        <w:rPr>
          <w:rFonts w:hint="eastAsia" w:ascii="Times New Roman" w:hAnsi="Times New Roman" w:eastAsia="宋体" w:cs="Times New Roman"/>
          <w:kern w:val="2"/>
          <w:sz w:val="28"/>
          <w:szCs w:val="24"/>
          <w:highlight w:val="none"/>
          <w:lang w:eastAsia="zh-CN"/>
        </w:rPr>
        <w:t>1．技术咨询报酬总额（含税）为：</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none"/>
          <w:lang w:val="en-US" w:eastAsia="zh-CN"/>
        </w:rPr>
      </w:pPr>
      <w:r>
        <w:rPr>
          <w:rFonts w:hint="eastAsia" w:ascii="Times New Roman" w:hAnsi="Times New Roman" w:eastAsia="宋体" w:cs="Times New Roman"/>
          <w:kern w:val="2"/>
          <w:sz w:val="28"/>
          <w:szCs w:val="24"/>
          <w:highlight w:val="none"/>
          <w:u w:val="none"/>
          <w:lang w:val="en-US" w:eastAsia="zh-CN"/>
        </w:rPr>
        <w:t>其中</w:t>
      </w:r>
      <w:r>
        <w:rPr>
          <w:rFonts w:hint="eastAsia" w:cs="Times New Roman"/>
          <w:kern w:val="2"/>
          <w:sz w:val="28"/>
          <w:szCs w:val="24"/>
          <w:highlight w:val="none"/>
          <w:u w:val="none"/>
          <w:lang w:val="en-US" w:eastAsia="zh-CN"/>
        </w:rPr>
        <w:t>各工程施工图审查费用为</w:t>
      </w:r>
      <w:r>
        <w:rPr>
          <w:rFonts w:hint="eastAsia" w:ascii="Times New Roman" w:hAnsi="Times New Roman" w:eastAsia="宋体" w:cs="Times New Roman"/>
          <w:kern w:val="2"/>
          <w:sz w:val="28"/>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none"/>
          <w:lang w:eastAsia="zh-CN"/>
        </w:rPr>
      </w:pPr>
      <w:r>
        <w:rPr>
          <w:rFonts w:hint="eastAsia" w:ascii="Times New Roman" w:hAnsi="Times New Roman" w:eastAsia="宋体" w:cs="Times New Roman"/>
          <w:kern w:val="2"/>
          <w:sz w:val="28"/>
          <w:szCs w:val="24"/>
          <w:highlight w:val="none"/>
          <w:u w:val="none"/>
          <w:lang w:val="en-US" w:eastAsia="zh-CN"/>
        </w:rPr>
        <w:t>（1）张家口市洋河小灌区节水综合改造工程为</w:t>
      </w:r>
      <w:r>
        <w:rPr>
          <w:rFonts w:hint="eastAsia" w:ascii="Times New Roman" w:hAnsi="Times New Roman" w:eastAsia="宋体" w:cs="Times New Roman"/>
          <w:kern w:val="2"/>
          <w:sz w:val="28"/>
          <w:szCs w:val="24"/>
          <w:highlight w:val="none"/>
          <w:lang w:eastAsia="zh-CN"/>
        </w:rPr>
        <w:t>：</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none"/>
          <w:lang w:eastAsia="zh-CN"/>
        </w:rPr>
      </w:pPr>
      <w:r>
        <w:rPr>
          <w:rFonts w:hint="eastAsia" w:ascii="Times New Roman" w:hAnsi="Times New Roman" w:eastAsia="宋体" w:cs="Times New Roman"/>
          <w:kern w:val="2"/>
          <w:sz w:val="28"/>
          <w:szCs w:val="24"/>
          <w:highlight w:val="none"/>
          <w:u w:val="none"/>
          <w:lang w:val="zh-CN" w:eastAsia="zh-CN"/>
        </w:rPr>
        <w:t>（2）张家口市壶流河小灌区节水综合改造工程为</w:t>
      </w:r>
      <w:r>
        <w:rPr>
          <w:rFonts w:hint="eastAsia" w:ascii="Times New Roman" w:hAnsi="Times New Roman" w:eastAsia="宋体" w:cs="Times New Roman"/>
          <w:kern w:val="2"/>
          <w:sz w:val="28"/>
          <w:szCs w:val="24"/>
          <w:highlight w:val="none"/>
          <w:lang w:eastAsia="zh-CN"/>
        </w:rPr>
        <w:t>：</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none"/>
          <w:lang w:eastAsia="zh-CN"/>
        </w:rPr>
      </w:pPr>
      <w:r>
        <w:rPr>
          <w:rFonts w:hint="eastAsia" w:ascii="Times New Roman" w:hAnsi="Times New Roman" w:eastAsia="宋体" w:cs="Times New Roman"/>
          <w:kern w:val="2"/>
          <w:sz w:val="28"/>
          <w:szCs w:val="24"/>
          <w:highlight w:val="none"/>
          <w:u w:val="none"/>
          <w:lang w:eastAsia="zh-CN"/>
        </w:rPr>
        <w:t>（</w:t>
      </w:r>
      <w:r>
        <w:rPr>
          <w:rFonts w:hint="eastAsia" w:ascii="Times New Roman" w:hAnsi="Times New Roman" w:eastAsia="宋体" w:cs="Times New Roman"/>
          <w:kern w:val="2"/>
          <w:sz w:val="28"/>
          <w:szCs w:val="24"/>
          <w:highlight w:val="none"/>
          <w:u w:val="none"/>
          <w:lang w:val="en-US" w:eastAsia="zh-CN"/>
        </w:rPr>
        <w:t>3</w:t>
      </w:r>
      <w:r>
        <w:rPr>
          <w:rFonts w:hint="eastAsia" w:ascii="Times New Roman" w:hAnsi="Times New Roman" w:eastAsia="宋体" w:cs="Times New Roman"/>
          <w:kern w:val="2"/>
          <w:sz w:val="28"/>
          <w:szCs w:val="24"/>
          <w:highlight w:val="none"/>
          <w:u w:val="none"/>
          <w:lang w:eastAsia="zh-CN"/>
        </w:rPr>
        <w:t>）</w:t>
      </w:r>
      <w:r>
        <w:rPr>
          <w:rFonts w:hint="eastAsia" w:ascii="Times New Roman" w:hAnsi="Times New Roman" w:eastAsia="宋体" w:cs="Times New Roman"/>
          <w:kern w:val="2"/>
          <w:sz w:val="28"/>
          <w:szCs w:val="24"/>
          <w:highlight w:val="none"/>
          <w:u w:val="none"/>
          <w:lang w:val="zh-CN" w:eastAsia="zh-CN"/>
        </w:rPr>
        <w:t>张家口市桑干河小灌区节水综合改造工程为</w:t>
      </w:r>
      <w:r>
        <w:rPr>
          <w:rFonts w:hint="eastAsia" w:ascii="Times New Roman" w:hAnsi="Times New Roman" w:eastAsia="宋体" w:cs="Times New Roman"/>
          <w:kern w:val="2"/>
          <w:sz w:val="28"/>
          <w:szCs w:val="24"/>
          <w:highlight w:val="none"/>
          <w:lang w:eastAsia="zh-CN"/>
        </w:rPr>
        <w:t>：</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Times New Roman" w:hAnsi="Times New Roman" w:eastAsia="宋体" w:cs="Times New Roman"/>
          <w:kern w:val="2"/>
          <w:sz w:val="28"/>
          <w:szCs w:val="24"/>
          <w:highlight w:val="none"/>
          <w:u w:val="single"/>
          <w:lang w:val="en-US" w:eastAsia="zh-CN"/>
        </w:rPr>
      </w:pPr>
      <w:r>
        <w:rPr>
          <w:rFonts w:hint="eastAsia" w:ascii="Times New Roman" w:hAnsi="Times New Roman" w:eastAsia="宋体" w:cs="Times New Roman"/>
          <w:kern w:val="2"/>
          <w:sz w:val="28"/>
          <w:szCs w:val="24"/>
          <w:highlight w:val="none"/>
          <w:u w:val="none"/>
          <w:lang w:eastAsia="zh-CN"/>
        </w:rPr>
        <w:t>（</w:t>
      </w:r>
      <w:r>
        <w:rPr>
          <w:rFonts w:hint="eastAsia" w:ascii="Times New Roman" w:hAnsi="Times New Roman" w:eastAsia="宋体" w:cs="Times New Roman"/>
          <w:kern w:val="2"/>
          <w:sz w:val="28"/>
          <w:szCs w:val="24"/>
          <w:highlight w:val="none"/>
          <w:u w:val="none"/>
          <w:lang w:val="en-US" w:eastAsia="zh-CN"/>
        </w:rPr>
        <w:t>4</w:t>
      </w:r>
      <w:r>
        <w:rPr>
          <w:rFonts w:hint="eastAsia" w:ascii="Times New Roman" w:hAnsi="Times New Roman" w:eastAsia="宋体" w:cs="Times New Roman"/>
          <w:kern w:val="2"/>
          <w:sz w:val="28"/>
          <w:szCs w:val="24"/>
          <w:highlight w:val="none"/>
          <w:u w:val="none"/>
          <w:lang w:eastAsia="zh-CN"/>
        </w:rPr>
        <w:t>）</w:t>
      </w:r>
      <w:r>
        <w:rPr>
          <w:rFonts w:hint="eastAsia" w:ascii="Times New Roman" w:hAnsi="Times New Roman" w:eastAsia="宋体" w:cs="Times New Roman"/>
          <w:kern w:val="2"/>
          <w:sz w:val="28"/>
          <w:szCs w:val="24"/>
          <w:highlight w:val="none"/>
          <w:u w:val="none"/>
          <w:lang w:val="zh-CN" w:eastAsia="zh-CN"/>
        </w:rPr>
        <w:t>张家口市怀安县水沟口灌区节水综合改造工程为：</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2．技术咨询报酬由甲方</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（一次或分期）支付乙方。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具体支付方式和时间如下：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cs="Times New Roman"/>
          <w:kern w:val="2"/>
          <w:sz w:val="28"/>
          <w:szCs w:val="24"/>
          <w:highlight w:val="none"/>
          <w:u w:val="single"/>
          <w:lang w:val="en-US" w:eastAsia="zh-CN"/>
        </w:rPr>
        <w:t>以上工程服务费独立核算。</w:t>
      </w:r>
      <w:r>
        <w:rPr>
          <w:rFonts w:hint="eastAsia" w:ascii="Times New Roman" w:hAnsi="Times New Roman" w:eastAsia="宋体" w:cs="Times New Roman"/>
          <w:kern w:val="2"/>
          <w:sz w:val="28"/>
          <w:szCs w:val="24"/>
          <w:highlight w:val="none"/>
          <w:u w:val="single"/>
          <w:lang w:eastAsia="zh-CN"/>
        </w:rPr>
        <w:t>乙方提交了单个工程全部施工图审查报告或审查意见书后，甲方支付该工程施工图审查合同额的80%，2025年10月底前结清尾款，若结清尾款前项目发生重大变更核减项目投资，同比例核减施工图审查费用</w:t>
      </w:r>
      <w:r>
        <w:rPr>
          <w:rFonts w:hint="eastAsia" w:cs="Times New Roman"/>
          <w:kern w:val="2"/>
          <w:sz w:val="28"/>
          <w:szCs w:val="24"/>
          <w:highlight w:val="none"/>
          <w:u w:val="single"/>
          <w:lang w:eastAsia="zh-CN"/>
        </w:rPr>
        <w:t>，</w:t>
      </w:r>
      <w:r>
        <w:rPr>
          <w:rFonts w:hint="eastAsia" w:cs="Times New Roman"/>
          <w:kern w:val="2"/>
          <w:sz w:val="28"/>
          <w:szCs w:val="24"/>
          <w:highlight w:val="none"/>
          <w:u w:val="single"/>
          <w:lang w:val="en-US" w:eastAsia="zh-CN"/>
        </w:rPr>
        <w:t xml:space="preserve">核减服务费最高不超过单个工程合同额20%  </w:t>
      </w:r>
      <w:r>
        <w:rPr>
          <w:rFonts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甲方付款前，乙方应向甲方开具符合国家标准和甲方要求的增值税专用发票，否则甲方有权迟延付款而不承担违约责任。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乙方开户银行名称、地址和帐号为：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开户银行：</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地址：</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帐号：</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黑体" w:cs="Times New Roman"/>
          <w:kern w:val="2"/>
          <w:sz w:val="28"/>
          <w:szCs w:val="24"/>
          <w:highlight w:val="none"/>
          <w:lang w:eastAsia="zh-CN"/>
        </w:rPr>
        <w:t>第五条：</w:t>
      </w:r>
      <w:r>
        <w:rPr>
          <w:rFonts w:hint="eastAsia" w:ascii="Times New Roman" w:hAnsi="Times New Roman" w:eastAsia="宋体" w:cs="Times New Roman"/>
          <w:kern w:val="2"/>
          <w:sz w:val="28"/>
          <w:szCs w:val="24"/>
          <w:highlight w:val="none"/>
          <w:lang w:eastAsia="zh-CN"/>
        </w:rPr>
        <w:t>双方确定因履行本合同应遵守的保密义务如下：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甲方：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1．保密内容（包括技术信息和经营信息）： </w:t>
      </w:r>
      <w:r>
        <w:rPr>
          <w:rFonts w:hint="eastAsia" w:ascii="Times New Roman" w:hAnsi="Times New Roman" w:eastAsia="宋体" w:cs="Times New Roman"/>
          <w:kern w:val="2"/>
          <w:sz w:val="28"/>
          <w:szCs w:val="24"/>
          <w:highlight w:val="none"/>
          <w:u w:val="single"/>
          <w:lang w:eastAsia="zh-CN"/>
        </w:rPr>
        <w:t>乙方提供的技术资料</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2．涉密人员范围： </w:t>
      </w:r>
      <w:r>
        <w:rPr>
          <w:rFonts w:hint="eastAsia" w:ascii="Times New Roman" w:hAnsi="Times New Roman" w:eastAsia="宋体" w:cs="Times New Roman"/>
          <w:kern w:val="2"/>
          <w:sz w:val="28"/>
          <w:szCs w:val="24"/>
          <w:highlight w:val="none"/>
          <w:u w:val="single"/>
          <w:lang w:eastAsia="zh-CN"/>
        </w:rPr>
        <w:t>甲方参与项目人员</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3．保密期限：</w:t>
      </w:r>
      <w:r>
        <w:rPr>
          <w:rFonts w:hint="eastAsia" w:ascii="Times New Roman" w:hAnsi="Times New Roman" w:eastAsia="宋体" w:cs="Times New Roman"/>
          <w:kern w:val="2"/>
          <w:sz w:val="28"/>
          <w:szCs w:val="24"/>
          <w:highlight w:val="none"/>
          <w:u w:val="single"/>
          <w:lang w:eastAsia="zh-CN"/>
        </w:rPr>
        <w:t>无</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4．泄密责任：</w:t>
      </w:r>
      <w:r>
        <w:rPr>
          <w:rFonts w:hint="eastAsia" w:ascii="Times New Roman" w:hAnsi="Times New Roman" w:eastAsia="宋体" w:cs="Times New Roman"/>
          <w:kern w:val="2"/>
          <w:sz w:val="28"/>
          <w:szCs w:val="24"/>
          <w:highlight w:val="none"/>
          <w:u w:val="single"/>
          <w:lang w:eastAsia="zh-CN"/>
        </w:rPr>
        <w:t>造成的损失由泄密方负责赔偿</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乙方：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1．保密内容（包括技术信息和经营信息）： </w:t>
      </w:r>
      <w:r>
        <w:rPr>
          <w:rFonts w:hint="eastAsia" w:ascii="Times New Roman" w:hAnsi="Times New Roman" w:eastAsia="宋体" w:cs="Times New Roman"/>
          <w:kern w:val="2"/>
          <w:sz w:val="28"/>
          <w:szCs w:val="24"/>
          <w:highlight w:val="none"/>
          <w:u w:val="single"/>
          <w:lang w:eastAsia="zh-CN"/>
        </w:rPr>
        <w:t>未经甲方书面同意，乙方不得向第三方泄露甲方提供的全部资料、本合同内容和工作成果，也不得将上述资料用于本合同以外的目的</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2．涉密人员范围： </w:t>
      </w:r>
      <w:r>
        <w:rPr>
          <w:rFonts w:hint="eastAsia" w:ascii="Times New Roman" w:hAnsi="Times New Roman" w:eastAsia="宋体" w:cs="Times New Roman"/>
          <w:kern w:val="2"/>
          <w:sz w:val="28"/>
          <w:szCs w:val="24"/>
          <w:highlight w:val="none"/>
          <w:u w:val="single"/>
          <w:lang w:eastAsia="zh-CN"/>
        </w:rPr>
        <w:t>乙方参与本项目所有人员</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3．保密期限：</w:t>
      </w:r>
      <w:r>
        <w:rPr>
          <w:rFonts w:hint="eastAsia" w:ascii="Times New Roman" w:hAnsi="Times New Roman" w:eastAsia="宋体" w:cs="Times New Roman"/>
          <w:kern w:val="2"/>
          <w:sz w:val="28"/>
          <w:szCs w:val="24"/>
          <w:highlight w:val="none"/>
          <w:u w:val="single"/>
          <w:lang w:eastAsia="zh-CN"/>
        </w:rPr>
        <w:t>长期有效，且不受合同无效、解除的影响</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4．泄密责任：</w:t>
      </w:r>
      <w:r>
        <w:rPr>
          <w:rFonts w:hint="eastAsia" w:ascii="Times New Roman" w:hAnsi="Times New Roman" w:eastAsia="宋体" w:cs="Times New Roman"/>
          <w:kern w:val="2"/>
          <w:sz w:val="28"/>
          <w:szCs w:val="24"/>
          <w:highlight w:val="none"/>
          <w:u w:val="single"/>
          <w:lang w:eastAsia="zh-CN"/>
        </w:rPr>
        <w:t>乙方违反保密义务的，甲方有权要求乙方立即停止侵权行为、采取必要的补救措施，乙方应向甲方赔付合同总价款</w:t>
      </w:r>
      <w:r>
        <w:rPr>
          <w:rFonts w:ascii="宋体" w:hAnsi="宋体" w:eastAsia="宋体" w:cs="Times New Roman"/>
          <w:kern w:val="2"/>
          <w:sz w:val="28"/>
          <w:szCs w:val="24"/>
          <w:highlight w:val="none"/>
          <w:u w:val="single"/>
          <w:lang w:eastAsia="zh-CN"/>
        </w:rPr>
        <w:t>20%</w:t>
      </w:r>
      <w:r>
        <w:rPr>
          <w:rFonts w:ascii="Times New Roman" w:hAnsi="Times New Roman" w:eastAsia="宋体" w:cs="Times New Roman"/>
          <w:kern w:val="2"/>
          <w:sz w:val="28"/>
          <w:szCs w:val="24"/>
          <w:highlight w:val="none"/>
          <w:u w:val="single"/>
          <w:lang w:eastAsia="zh-CN"/>
        </w:rPr>
        <w:t>的违约金，同时甲方有权解除合同</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黑体" w:cs="Times New Roman"/>
          <w:kern w:val="2"/>
          <w:sz w:val="28"/>
          <w:szCs w:val="24"/>
          <w:highlight w:val="none"/>
          <w:lang w:eastAsia="zh-CN"/>
        </w:rPr>
        <w:t>第六条：</w:t>
      </w:r>
      <w:r>
        <w:rPr>
          <w:rFonts w:hint="eastAsia" w:ascii="Times New Roman" w:hAnsi="Times New Roman" w:eastAsia="宋体" w:cs="Times New Roman"/>
          <w:kern w:val="2"/>
          <w:sz w:val="28"/>
          <w:szCs w:val="24"/>
          <w:highlight w:val="none"/>
          <w:lang w:eastAsia="zh-CN"/>
        </w:rPr>
        <w:t>本合同的变更必须由双方协商一致，并以书面形式确定。但有下列情形之一的，一方可以向另一方提出变更合同权利与义务的请求，另一方应当在</w:t>
      </w:r>
      <w:r>
        <w:rPr>
          <w:rFonts w:hint="eastAsia" w:ascii="Times New Roman" w:hAnsi="Times New Roman" w:eastAsia="宋体" w:cs="Times New Roman"/>
          <w:kern w:val="2"/>
          <w:sz w:val="28"/>
          <w:szCs w:val="24"/>
          <w:highlight w:val="none"/>
          <w:u w:val="single"/>
          <w:lang w:eastAsia="zh-CN"/>
        </w:rPr>
        <w:t xml:space="preserve"> 七 </w:t>
      </w:r>
      <w:r>
        <w:rPr>
          <w:rFonts w:hint="eastAsia" w:ascii="Times New Roman" w:hAnsi="Times New Roman" w:eastAsia="宋体" w:cs="Times New Roman"/>
          <w:kern w:val="2"/>
          <w:sz w:val="28"/>
          <w:szCs w:val="24"/>
          <w:highlight w:val="none"/>
          <w:lang w:eastAsia="zh-CN"/>
        </w:rPr>
        <w:t>日内予以答复；逾期未予答复的，视为同意：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政策变动</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不可抗力</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双方约定</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第七条：</w:t>
      </w:r>
      <w:r>
        <w:rPr>
          <w:rFonts w:hint="eastAsia" w:ascii="Times New Roman" w:hAnsi="Times New Roman" w:eastAsia="宋体" w:cs="Times New Roman"/>
          <w:kern w:val="2"/>
          <w:sz w:val="28"/>
          <w:szCs w:val="24"/>
          <w:highlight w:val="none"/>
          <w:lang w:eastAsia="zh-CN"/>
        </w:rPr>
        <w:t>双方确定，按以下标准和方式对乙方提交的技术咨询工作成果进行验收：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1．乙方提交技术咨询工作成果的形式：</w:t>
      </w:r>
      <w:r>
        <w:rPr>
          <w:rFonts w:hint="eastAsia" w:ascii="Times New Roman" w:hAnsi="Times New Roman" w:eastAsia="宋体" w:cs="Times New Roman"/>
          <w:kern w:val="2"/>
          <w:sz w:val="28"/>
          <w:szCs w:val="24"/>
          <w:highlight w:val="none"/>
          <w:u w:val="single"/>
          <w:lang w:eastAsia="zh-CN"/>
        </w:rPr>
        <w:t>完成技术内容及要求中规定的全部事项，达到约定的质量标准，并向甲方提交审查报告或审查意见书，纸质版</w:t>
      </w:r>
      <w:r>
        <w:rPr>
          <w:rFonts w:hint="eastAsia" w:ascii="宋体" w:hAnsi="宋体" w:eastAsia="宋体" w:cs="Times New Roman"/>
          <w:kern w:val="2"/>
          <w:sz w:val="28"/>
          <w:szCs w:val="24"/>
          <w:highlight w:val="none"/>
          <w:u w:val="single"/>
          <w:lang w:eastAsia="zh-CN"/>
        </w:rPr>
        <w:t>本</w:t>
      </w:r>
      <w:r>
        <w:rPr>
          <w:rFonts w:ascii="宋体" w:hAnsi="宋体" w:eastAsia="宋体" w:cs="Times New Roman"/>
          <w:kern w:val="2"/>
          <w:sz w:val="28"/>
          <w:szCs w:val="24"/>
          <w:highlight w:val="none"/>
          <w:u w:val="single"/>
          <w:lang w:eastAsia="zh-CN"/>
        </w:rPr>
        <w:t>5份，电子版本1份</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2．技术咨询工作成果的验收标准：</w:t>
      </w:r>
      <w:r>
        <w:rPr>
          <w:rFonts w:hint="eastAsia" w:ascii="Times New Roman" w:hAnsi="Times New Roman" w:eastAsia="宋体" w:cs="Times New Roman"/>
          <w:kern w:val="2"/>
          <w:sz w:val="28"/>
          <w:szCs w:val="24"/>
          <w:highlight w:val="none"/>
          <w:u w:val="single"/>
          <w:lang w:eastAsia="zh-CN"/>
        </w:rPr>
        <w:t>满足甲方要求</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3．技术咨询工作成果的验收方法：</w:t>
      </w:r>
      <w:r>
        <w:rPr>
          <w:rFonts w:hint="eastAsia" w:ascii="Times New Roman" w:hAnsi="Times New Roman" w:eastAsia="宋体" w:cs="Times New Roman"/>
          <w:kern w:val="2"/>
          <w:sz w:val="28"/>
          <w:szCs w:val="24"/>
          <w:highlight w:val="none"/>
          <w:u w:val="single"/>
          <w:lang w:eastAsia="zh-CN"/>
        </w:rPr>
        <w:t>按照甲方及上级主管单位要求</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4．验收的时间和地点：</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黑体" w:cs="Times New Roman"/>
          <w:kern w:val="2"/>
          <w:sz w:val="28"/>
          <w:szCs w:val="24"/>
          <w:highlight w:val="none"/>
          <w:lang w:eastAsia="zh-CN"/>
        </w:rPr>
        <w:t>第八条：</w:t>
      </w:r>
      <w:r>
        <w:rPr>
          <w:rFonts w:hint="eastAsia" w:ascii="Times New Roman" w:hAnsi="Times New Roman" w:eastAsia="宋体" w:cs="Times New Roman"/>
          <w:kern w:val="2"/>
          <w:sz w:val="28"/>
          <w:szCs w:val="24"/>
          <w:highlight w:val="none"/>
          <w:lang w:eastAsia="zh-CN"/>
        </w:rPr>
        <w:t>双方确定，按以下约定承担各自的违约责任：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方违反本合同第</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条约定，应当</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（支付违约金或损失赔偿额的计算方法）。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方违反本合同第</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条约定，应当</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（支付违约金或损失赔偿额的计算方法）。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方违反本合同第</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条约定，应当</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（支付违约金或损失赔偿额的计算方法）。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4．</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方违反本合同第</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条约定，应当</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（支付违约金或损失赔偿额的计算方法）。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第九条：</w:t>
      </w:r>
      <w:r>
        <w:rPr>
          <w:rFonts w:hint="eastAsia" w:ascii="Times New Roman" w:hAnsi="Times New Roman" w:eastAsia="宋体" w:cs="Times New Roman"/>
          <w:kern w:val="2"/>
          <w:sz w:val="28"/>
          <w:szCs w:val="24"/>
          <w:highlight w:val="none"/>
          <w:lang w:eastAsia="zh-CN"/>
        </w:rPr>
        <w:t>双方确定，甲方按照乙方符合本合同约定标准和方式完成的技术咨询工作成果做出决策并予以实施所造成的损失，按以下第</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种方式处理：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1．乙方不承担责任。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2．乙方承担部分责任。具体承担方式为</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3．乙方承担全部责任。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第十条：</w:t>
      </w:r>
      <w:r>
        <w:rPr>
          <w:rFonts w:hint="eastAsia" w:ascii="Times New Roman" w:hAnsi="Times New Roman" w:eastAsia="宋体" w:cs="Times New Roman"/>
          <w:kern w:val="2"/>
          <w:sz w:val="28"/>
          <w:szCs w:val="24"/>
          <w:highlight w:val="none"/>
          <w:lang w:eastAsia="zh-CN"/>
        </w:rPr>
        <w:t>双方确定：</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1．在本合同有效期内，甲方利用乙方提交的技术咨询工作成果所完成的新的技术成果，归</w:t>
      </w:r>
      <w:r>
        <w:rPr>
          <w:rFonts w:hint="eastAsia" w:ascii="Times New Roman" w:hAnsi="Times New Roman" w:eastAsia="宋体" w:cs="Times New Roman"/>
          <w:kern w:val="2"/>
          <w:sz w:val="28"/>
          <w:szCs w:val="24"/>
          <w:highlight w:val="none"/>
          <w:u w:val="single"/>
          <w:lang w:eastAsia="zh-CN"/>
        </w:rPr>
        <w:t xml:space="preserve">   甲  </w:t>
      </w:r>
      <w:r>
        <w:rPr>
          <w:rFonts w:hint="eastAsia" w:ascii="Times New Roman" w:hAnsi="Times New Roman" w:eastAsia="宋体" w:cs="Times New Roman"/>
          <w:kern w:val="2"/>
          <w:sz w:val="28"/>
          <w:szCs w:val="24"/>
          <w:highlight w:val="none"/>
          <w:lang w:eastAsia="zh-CN"/>
        </w:rPr>
        <w:t>（甲、双）方所有。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2．在本合同有效期内，乙方利用甲方提供的技术资料和工作条件所完成的新的技术成果，归</w:t>
      </w:r>
      <w:r>
        <w:rPr>
          <w:rFonts w:hint="eastAsia" w:ascii="Times New Roman" w:hAnsi="Times New Roman" w:eastAsia="宋体" w:cs="Times New Roman"/>
          <w:kern w:val="2"/>
          <w:sz w:val="28"/>
          <w:szCs w:val="24"/>
          <w:highlight w:val="none"/>
          <w:u w:val="single"/>
          <w:lang w:eastAsia="zh-CN"/>
        </w:rPr>
        <w:t xml:space="preserve">  甲 </w:t>
      </w:r>
      <w:r>
        <w:rPr>
          <w:rFonts w:hint="eastAsia" w:ascii="Times New Roman" w:hAnsi="Times New Roman" w:eastAsia="宋体" w:cs="Times New Roman"/>
          <w:kern w:val="2"/>
          <w:sz w:val="28"/>
          <w:szCs w:val="24"/>
          <w:highlight w:val="none"/>
          <w:lang w:eastAsia="zh-CN"/>
        </w:rPr>
        <w:t>（乙、双）方所有。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第十一条：</w:t>
      </w:r>
      <w:r>
        <w:rPr>
          <w:rFonts w:hint="eastAsia" w:ascii="Times New Roman" w:hAnsi="Times New Roman" w:eastAsia="宋体" w:cs="Times New Roman"/>
          <w:kern w:val="2"/>
          <w:sz w:val="28"/>
          <w:szCs w:val="24"/>
          <w:highlight w:val="none"/>
          <w:lang w:eastAsia="zh-CN"/>
        </w:rPr>
        <w:t>双方确定，在本合同有效期内，甲方指定</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为甲方项目联系人，乙方指定</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为乙方项目联系人。项目联系人承担以下责任：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甲方如有新的要求和方案更改及时与乙方联系</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乙方定期向甲方汇报工作进度情况</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外界环境发生变化时，双方及时沟通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一方变更项目联系人的，应当及时以书面形式通知另一方。未及时通知并影响本合同履行或造成损失的，应承担相应的责任。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第十二条：</w:t>
      </w:r>
      <w:r>
        <w:rPr>
          <w:rFonts w:hint="eastAsia" w:ascii="Times New Roman" w:hAnsi="Times New Roman" w:eastAsia="宋体" w:cs="Times New Roman"/>
          <w:kern w:val="2"/>
          <w:sz w:val="28"/>
          <w:szCs w:val="24"/>
          <w:highlight w:val="none"/>
          <w:lang w:eastAsia="zh-CN"/>
        </w:rPr>
        <w:t>双方确定，出现下列情形，致使本合同的履行成为不必要或不可能的，可以解除本合同：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发生不可抗力</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无</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第十三条：</w:t>
      </w:r>
      <w:r>
        <w:rPr>
          <w:rFonts w:hint="eastAsia" w:ascii="Times New Roman" w:hAnsi="Times New Roman" w:eastAsia="宋体" w:cs="Times New Roman"/>
          <w:kern w:val="2"/>
          <w:sz w:val="28"/>
          <w:szCs w:val="24"/>
          <w:highlight w:val="none"/>
          <w:lang w:eastAsia="zh-CN"/>
        </w:rPr>
        <w:t>双方因履行本合同而发生的争议，应协商、调解解决。协商、调解不成的，依法向甲方住所地有管辖权的人民法院起诉。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第十四条：</w:t>
      </w:r>
      <w:r>
        <w:rPr>
          <w:rFonts w:hint="eastAsia" w:ascii="Times New Roman" w:hAnsi="Times New Roman" w:eastAsia="宋体" w:cs="Times New Roman"/>
          <w:kern w:val="2"/>
          <w:sz w:val="28"/>
          <w:szCs w:val="24"/>
          <w:highlight w:val="none"/>
          <w:lang w:eastAsia="zh-CN"/>
        </w:rPr>
        <w:t>双方确定：本合同及相关附件中所涉及的有关名词和技术术语，其定义和解释如下：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4．</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5．</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第十五条：</w:t>
      </w:r>
      <w:r>
        <w:rPr>
          <w:rFonts w:hint="eastAsia" w:ascii="Times New Roman" w:hAnsi="Times New Roman" w:eastAsia="宋体" w:cs="Times New Roman"/>
          <w:kern w:val="2"/>
          <w:sz w:val="28"/>
          <w:szCs w:val="24"/>
          <w:highlight w:val="none"/>
          <w:lang w:eastAsia="zh-CN"/>
        </w:rPr>
        <w:t>与履行本合同有关的下列技术文件，经双方确认后，</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为本合同的组成部分：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1．技术背景资料：</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2．可行性论证报告：</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3．技术评价报告：</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4．技术标准和规范：</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5．原始设计和工艺文件：</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6．其他：</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第十六条：</w:t>
      </w:r>
      <w:r>
        <w:rPr>
          <w:rFonts w:hint="eastAsia" w:ascii="Times New Roman" w:hAnsi="Times New Roman" w:eastAsia="宋体" w:cs="Times New Roman"/>
          <w:kern w:val="2"/>
          <w:sz w:val="28"/>
          <w:szCs w:val="24"/>
          <w:highlight w:val="none"/>
          <w:lang w:eastAsia="zh-CN"/>
        </w:rPr>
        <w:t>双方约定本合同其他相关事项为：</w:t>
      </w:r>
      <w:r>
        <w:rPr>
          <w:rFonts w:hint="eastAsia" w:ascii="Times New Roman" w:hAnsi="Times New Roman" w:eastAsia="宋体" w:cs="Times New Roman"/>
          <w:kern w:val="2"/>
          <w:sz w:val="28"/>
          <w:szCs w:val="24"/>
          <w:highlight w:val="none"/>
          <w:u w:val="single"/>
          <w:lang w:eastAsia="zh-CN"/>
        </w:rPr>
        <w:t>由甲方提供的所有的文件、资料，其所有权均属甲方所有，未经甲方的书面授权，乙方不得应用其它用途。</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第十七条：</w:t>
      </w:r>
      <w:r>
        <w:rPr>
          <w:rFonts w:hint="eastAsia" w:ascii="Times New Roman" w:hAnsi="Times New Roman" w:eastAsia="宋体" w:cs="Times New Roman"/>
          <w:kern w:val="2"/>
          <w:sz w:val="28"/>
          <w:szCs w:val="24"/>
          <w:highlight w:val="none"/>
          <w:lang w:eastAsia="zh-CN"/>
        </w:rPr>
        <w:t>本合同一式</w:t>
      </w:r>
      <w:r>
        <w:rPr>
          <w:rFonts w:hint="eastAsia" w:ascii="Times New Roman" w:hAnsi="Times New Roman" w:eastAsia="宋体" w:cs="Times New Roman"/>
          <w:kern w:val="2"/>
          <w:sz w:val="28"/>
          <w:szCs w:val="24"/>
          <w:highlight w:val="none"/>
          <w:u w:val="single"/>
          <w:lang w:eastAsia="zh-CN"/>
        </w:rPr>
        <w:t xml:space="preserve">  捌  </w:t>
      </w:r>
      <w:r>
        <w:rPr>
          <w:rFonts w:hint="eastAsia" w:ascii="Times New Roman" w:hAnsi="Times New Roman" w:eastAsia="宋体" w:cs="Times New Roman"/>
          <w:kern w:val="2"/>
          <w:sz w:val="28"/>
          <w:szCs w:val="24"/>
          <w:highlight w:val="none"/>
          <w:lang w:eastAsia="zh-CN"/>
        </w:rPr>
        <w:t>份，具有同等法律效力。</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第十八条：</w:t>
      </w:r>
      <w:r>
        <w:rPr>
          <w:rFonts w:hint="eastAsia" w:ascii="Times New Roman" w:hAnsi="Times New Roman" w:eastAsia="宋体" w:cs="Times New Roman"/>
          <w:kern w:val="2"/>
          <w:sz w:val="28"/>
          <w:szCs w:val="24"/>
          <w:highlight w:val="none"/>
          <w:lang w:eastAsia="zh-CN"/>
        </w:rPr>
        <w:t>本合同经双方签字盖章后生效。</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甲方：</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（盖章）</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法定代表人／委托代理人：</w:t>
      </w:r>
      <w:r>
        <w:rPr>
          <w:rFonts w:hint="eastAsia" w:ascii="Times New Roman" w:hAnsi="Times New Roman" w:eastAsia="宋体" w:cs="Times New Roman"/>
          <w:kern w:val="2"/>
          <w:sz w:val="28"/>
          <w:szCs w:val="24"/>
          <w:highlight w:val="none"/>
          <w:u w:val="single"/>
          <w:lang w:eastAsia="zh-CN"/>
        </w:rPr>
        <w:t>　　　　  　（</w:t>
      </w:r>
      <w:r>
        <w:rPr>
          <w:rFonts w:hint="eastAsia" w:ascii="Times New Roman" w:hAnsi="Times New Roman" w:eastAsia="宋体" w:cs="Times New Roman"/>
          <w:kern w:val="2"/>
          <w:sz w:val="28"/>
          <w:szCs w:val="24"/>
          <w:highlight w:val="none"/>
          <w:u w:val="single"/>
          <w:lang w:val="en-US" w:eastAsia="zh-CN"/>
        </w:rPr>
        <w:t>签字</w:t>
      </w:r>
      <w:r>
        <w:rPr>
          <w:rFonts w:hint="eastAsia" w:ascii="Times New Roman" w:hAnsi="Times New Roman" w:eastAsia="宋体" w:cs="Times New Roman"/>
          <w:kern w:val="2"/>
          <w:sz w:val="28"/>
          <w:szCs w:val="24"/>
          <w:highlight w:val="none"/>
          <w:u w:val="single"/>
          <w:lang w:eastAsia="zh-CN"/>
        </w:rPr>
        <w:t>）</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                              年     月     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乙方：</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（盖章）</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法定代表人／委托代理人：</w:t>
      </w:r>
      <w:r>
        <w:rPr>
          <w:rFonts w:hint="eastAsia" w:ascii="Times New Roman" w:hAnsi="Times New Roman" w:eastAsia="宋体" w:cs="Times New Roman"/>
          <w:kern w:val="2"/>
          <w:sz w:val="28"/>
          <w:szCs w:val="24"/>
          <w:highlight w:val="none"/>
          <w:u w:val="single"/>
          <w:lang w:eastAsia="zh-CN"/>
        </w:rPr>
        <w:t>　　　　  　</w:t>
      </w:r>
      <w:r>
        <w:rPr>
          <w:rFonts w:hint="eastAsia"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w:t>
      </w:r>
      <w:r>
        <w:rPr>
          <w:rFonts w:hint="eastAsia" w:ascii="Times New Roman" w:hAnsi="Times New Roman" w:eastAsia="宋体" w:cs="Times New Roman"/>
          <w:kern w:val="2"/>
          <w:sz w:val="28"/>
          <w:szCs w:val="24"/>
          <w:highlight w:val="none"/>
          <w:u w:val="single"/>
          <w:lang w:val="en-US" w:eastAsia="zh-CN"/>
        </w:rPr>
        <w:t>签字</w:t>
      </w:r>
      <w:r>
        <w:rPr>
          <w:rFonts w:hint="eastAsia" w:ascii="Times New Roman" w:hAnsi="Times New Roman" w:eastAsia="宋体" w:cs="Times New Roman"/>
          <w:kern w:val="2"/>
          <w:sz w:val="28"/>
          <w:szCs w:val="24"/>
          <w:highlight w:val="none"/>
          <w:u w:val="single"/>
          <w:lang w:eastAsia="zh-CN"/>
        </w:rPr>
        <w:t>）</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                              年     月     日</w:t>
      </w:r>
    </w:p>
    <w:p>
      <w:pPr>
        <w:autoSpaceDE/>
        <w:autoSpaceDN/>
        <w:jc w:val="both"/>
        <w:rPr>
          <w:rFonts w:ascii="Times New Roman" w:hAnsi="Times New Roman" w:eastAsia="宋体" w:cs="Times New Roman"/>
          <w:kern w:val="2"/>
          <w:sz w:val="28"/>
          <w:szCs w:val="24"/>
          <w:highlight w:val="none"/>
          <w:lang w:eastAsia="zh-CN"/>
        </w:rPr>
        <w:sectPr>
          <w:pgSz w:w="11906" w:h="16838"/>
          <w:pgMar w:top="1440" w:right="1803" w:bottom="1440" w:left="1803" w:header="850" w:footer="992" w:gutter="0"/>
          <w:pgNumType w:fmt="decimal"/>
          <w:cols w:space="0" w:num="1"/>
          <w:rtlGutter w:val="0"/>
          <w:docGrid w:type="lines" w:linePitch="317" w:charSpace="0"/>
        </w:sectPr>
      </w:pP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印花税票粘贴处：</w:t>
      </w:r>
    </w:p>
    <w:p>
      <w:pPr>
        <w:autoSpaceDE/>
        <w:autoSpaceDN/>
        <w:spacing w:line="360" w:lineRule="auto"/>
        <w:jc w:val="both"/>
        <w:rPr>
          <w:rFonts w:ascii="Times New Roman" w:hAnsi="Times New Roman" w:eastAsia="宋体" w:cs="Times New Roman"/>
          <w:kern w:val="2"/>
          <w:sz w:val="28"/>
          <w:szCs w:val="24"/>
          <w:highlight w:val="none"/>
          <w:lang w:eastAsia="zh-CN"/>
        </w:rPr>
      </w:pPr>
    </w:p>
    <w:p>
      <w:pPr>
        <w:autoSpaceDE/>
        <w:autoSpaceDN/>
        <w:spacing w:line="360" w:lineRule="auto"/>
        <w:jc w:val="both"/>
        <w:rPr>
          <w:rFonts w:ascii="Times New Roman" w:hAnsi="Times New Roman" w:eastAsia="宋体" w:cs="Times New Roman"/>
          <w:kern w:val="2"/>
          <w:sz w:val="28"/>
          <w:szCs w:val="24"/>
          <w:highlight w:val="none"/>
          <w:u w:val="single"/>
          <w:lang w:eastAsia="zh-CN"/>
        </w:rPr>
      </w:pPr>
    </w:p>
    <w:p>
      <w:pPr>
        <w:autoSpaceDE/>
        <w:autoSpaceDN/>
        <w:spacing w:line="360" w:lineRule="auto"/>
        <w:jc w:val="both"/>
        <w:rPr>
          <w:rFonts w:ascii="Times New Roman" w:hAnsi="Times New Roman" w:eastAsia="宋体" w:cs="Times New Roman"/>
          <w:kern w:val="2"/>
          <w:sz w:val="28"/>
          <w:szCs w:val="24"/>
          <w:highlight w:val="none"/>
          <w:u w:val="single"/>
          <w:lang w:eastAsia="zh-CN"/>
        </w:rPr>
      </w:pP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（此页由技术合同登记机构填写）</w:t>
      </w: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合同登记编号：</w:t>
      </w:r>
    </w:p>
    <w:tbl>
      <w:tblPr>
        <w:tblStyle w:val="21"/>
        <w:tblW w:w="6825" w:type="dxa"/>
        <w:tblInd w:w="6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35"/>
        <w:gridCol w:w="435"/>
        <w:gridCol w:w="420"/>
        <w:gridCol w:w="420"/>
        <w:gridCol w:w="420"/>
        <w:gridCol w:w="405"/>
        <w:gridCol w:w="450"/>
        <w:gridCol w:w="450"/>
        <w:gridCol w:w="420"/>
        <w:gridCol w:w="420"/>
        <w:gridCol w:w="420"/>
        <w:gridCol w:w="405"/>
        <w:gridCol w:w="435"/>
        <w:gridCol w:w="435"/>
        <w:gridCol w:w="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0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5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5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0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r>
    </w:tbl>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1．申请登记人：</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2．登记材料：（1）</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val="en-US" w:eastAsia="zh-CN"/>
        </w:rPr>
        <w:t xml:space="preserve"> </w:t>
      </w: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val="en-US" w:eastAsia="zh-CN"/>
        </w:rPr>
        <w:t xml:space="preserve"> </w:t>
      </w: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3．合同类型：</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4．合同交易额：</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5．技术交易额：</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ind w:firstLine="4480" w:firstLineChars="1600"/>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技术合同登记机构（印章）</w:t>
      </w:r>
    </w:p>
    <w:p>
      <w:pPr>
        <w:autoSpaceDE/>
        <w:autoSpaceDN/>
        <w:spacing w:line="360" w:lineRule="auto"/>
        <w:ind w:firstLine="4480" w:firstLineChars="1600"/>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经办人：</w:t>
      </w:r>
      <w:r>
        <w:rPr>
          <w:rFonts w:ascii="Times New Roman" w:hAnsi="Times New Roman" w:eastAsia="宋体" w:cs="Times New Roman"/>
          <w:kern w:val="2"/>
          <w:sz w:val="28"/>
          <w:szCs w:val="24"/>
          <w:highlight w:val="none"/>
          <w:lang w:eastAsia="zh-CN"/>
        </w:rPr>
        <w:t xml:space="preserve">                              </w:t>
      </w:r>
    </w:p>
    <w:p>
      <w:pPr>
        <w:autoSpaceDE w:val="0"/>
        <w:autoSpaceDN w:val="0"/>
        <w:ind w:firstLine="5320" w:firstLineChars="1900"/>
        <w:jc w:val="left"/>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年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eastAsia="zh-CN"/>
        </w:rPr>
        <w:t xml:space="preserve">  月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eastAsia="zh-CN"/>
        </w:rPr>
        <w:t xml:space="preserve">   日</w:t>
      </w:r>
    </w:p>
    <w:p>
      <w:pPr>
        <w:autoSpaceDE w:val="0"/>
        <w:autoSpaceDN w:val="0"/>
        <w:jc w:val="left"/>
        <w:rPr>
          <w:rFonts w:hint="eastAsia" w:ascii="Times New Roman" w:hAnsi="Times New Roman" w:eastAsia="宋体" w:cs="Times New Roman"/>
          <w:kern w:val="2"/>
          <w:sz w:val="28"/>
          <w:szCs w:val="24"/>
          <w:highlight w:val="none"/>
          <w:lang w:eastAsia="zh-CN"/>
        </w:rPr>
      </w:pPr>
    </w:p>
    <w:p>
      <w:pPr>
        <w:rPr>
          <w:rFonts w:ascii="Calibri" w:hAnsi="Calibri" w:eastAsia="宋体" w:cs="Times New Roman"/>
        </w:rPr>
      </w:pPr>
    </w:p>
    <w:p>
      <w:pPr>
        <w:rPr>
          <w:rFonts w:ascii="Calibri" w:hAnsi="Calibri" w:eastAsia="宋体" w:cs="Times New Roman"/>
        </w:rPr>
      </w:pPr>
    </w:p>
    <w:p>
      <w:pPr>
        <w:spacing w:line="500" w:lineRule="exact"/>
        <w:rPr>
          <w:rFonts w:ascii="Times New Roman" w:hAnsi="Times New Roman" w:cs="Times New Roman"/>
        </w:rPr>
      </w:pPr>
    </w:p>
    <w:p>
      <w:pPr>
        <w:outlineLvl w:val="0"/>
        <w:rPr>
          <w:rFonts w:ascii="宋体" w:hAnsi="宋体" w:cs="宋体"/>
          <w:b/>
          <w:bCs/>
          <w:color w:val="000000"/>
          <w:sz w:val="43"/>
        </w:rPr>
      </w:pPr>
      <w:bookmarkStart w:id="84" w:name="_Toc28820"/>
      <w:bookmarkStart w:id="85" w:name="_Toc10985"/>
      <w:bookmarkStart w:id="86" w:name="_Toc1639"/>
      <w:bookmarkStart w:id="87" w:name="_Toc94"/>
    </w:p>
    <w:p>
      <w:pPr>
        <w:pStyle w:val="5"/>
        <w:rPr>
          <w:rFonts w:ascii="宋体" w:hAnsi="宋体" w:cs="宋体"/>
          <w:b/>
          <w:bCs/>
          <w:color w:val="000000"/>
          <w:sz w:val="43"/>
        </w:rPr>
      </w:pPr>
    </w:p>
    <w:p/>
    <w:p>
      <w:pP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r>
        <w:rPr>
          <w:rFonts w:ascii="宋体" w:hAnsi="宋体" w:cs="宋体"/>
          <w:b/>
          <w:bCs/>
          <w:color w:val="000000"/>
          <w:sz w:val="43"/>
        </w:rPr>
        <w:t>第</w:t>
      </w:r>
      <w:r>
        <w:rPr>
          <w:rFonts w:hint="eastAsia" w:ascii="宋体" w:hAnsi="宋体" w:cs="宋体"/>
          <w:b/>
          <w:bCs/>
          <w:color w:val="000000"/>
          <w:sz w:val="43"/>
        </w:rPr>
        <w:t>二</w:t>
      </w:r>
      <w:r>
        <w:rPr>
          <w:rFonts w:ascii="宋体" w:hAnsi="宋体" w:cs="宋体"/>
          <w:b/>
          <w:bCs/>
          <w:color w:val="000000"/>
          <w:sz w:val="43"/>
        </w:rPr>
        <w:t>卷</w:t>
      </w:r>
      <w:bookmarkEnd w:id="84"/>
      <w:bookmarkEnd w:id="85"/>
      <w:bookmarkEnd w:id="86"/>
      <w:bookmarkEnd w:id="87"/>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240" w:lineRule="auto"/>
        <w:rPr>
          <w:rFonts w:ascii="Times New Roman" w:hAnsi="Times New Roman" w:cs="Times New Roman"/>
        </w:rPr>
      </w:pPr>
      <w:r>
        <w:rPr>
          <w:rFonts w:ascii="Times New Roman" w:hAnsi="Times New Roman" w:cs="Times New Roman"/>
        </w:rPr>
        <w:br w:type="page"/>
      </w:r>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hint="eastAsia" w:ascii="宋体" w:hAnsi="宋体" w:cs="宋体"/>
          <w:b/>
          <w:bCs/>
          <w:color w:val="000000"/>
          <w:sz w:val="32"/>
          <w:szCs w:val="32"/>
          <w:lang w:eastAsia="zh-CN"/>
        </w:rPr>
      </w:pPr>
      <w:bookmarkStart w:id="88" w:name="_Toc9806"/>
      <w:bookmarkStart w:id="89" w:name="_Toc6960"/>
      <w:bookmarkStart w:id="90" w:name="_Toc2548"/>
      <w:bookmarkStart w:id="91" w:name="_Toc28245"/>
      <w:r>
        <w:rPr>
          <w:rFonts w:ascii="宋体" w:hAnsi="宋体" w:cs="宋体"/>
          <w:b/>
          <w:bCs/>
          <w:color w:val="000000"/>
          <w:sz w:val="32"/>
          <w:szCs w:val="32"/>
        </w:rPr>
        <w:t>第五章</w:t>
      </w:r>
      <w:r>
        <w:rPr>
          <w:rFonts w:hint="eastAsia" w:ascii="宋体" w:hAnsi="宋体" w:cs="宋体"/>
          <w:b/>
          <w:bCs/>
          <w:color w:val="000000"/>
          <w:sz w:val="32"/>
          <w:szCs w:val="32"/>
          <w:lang w:val="en-US" w:eastAsia="zh-CN"/>
        </w:rPr>
        <w:t xml:space="preserve">  </w:t>
      </w:r>
      <w:bookmarkEnd w:id="88"/>
      <w:bookmarkEnd w:id="89"/>
      <w:bookmarkEnd w:id="90"/>
      <w:bookmarkEnd w:id="91"/>
      <w:r>
        <w:rPr>
          <w:rFonts w:hint="eastAsia" w:ascii="宋体" w:hAnsi="宋体" w:cs="宋体"/>
          <w:b/>
          <w:bCs/>
          <w:color w:val="000000"/>
          <w:sz w:val="32"/>
          <w:szCs w:val="32"/>
          <w:lang w:eastAsia="zh-CN"/>
        </w:rPr>
        <w:t>服务要求</w:t>
      </w: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jc w:val="center"/>
        <w:rPr>
          <w:rFonts w:hint="eastAsia" w:eastAsia="宋体"/>
          <w:b/>
          <w:bCs/>
          <w:sz w:val="32"/>
          <w:szCs w:val="32"/>
          <w:lang w:eastAsia="zh-CN"/>
        </w:rPr>
      </w:pPr>
      <w:bookmarkStart w:id="92" w:name="_Toc482188637"/>
      <w:bookmarkStart w:id="93" w:name="_Toc118204037"/>
      <w:r>
        <w:rPr>
          <w:rFonts w:hint="eastAsia"/>
          <w:b/>
          <w:bCs/>
          <w:sz w:val="32"/>
          <w:szCs w:val="32"/>
          <w:lang w:eastAsia="zh-CN"/>
        </w:rPr>
        <w:t>服务要求</w:t>
      </w:r>
    </w:p>
    <w:bookmarkEnd w:id="92"/>
    <w:bookmarkEnd w:id="93"/>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en-US" w:eastAsia="zh-CN" w:bidi="ar-SA"/>
        </w:rPr>
      </w:pPr>
      <w:bookmarkStart w:id="94" w:name="_Toc21370"/>
      <w:bookmarkStart w:id="95" w:name="_Toc1470"/>
      <w:bookmarkStart w:id="96" w:name="_Toc30813"/>
      <w:bookmarkStart w:id="97" w:name="_Toc31702"/>
      <w:r>
        <w:rPr>
          <w:rFonts w:hint="eastAsia" w:ascii="宋体" w:hAnsi="宋体" w:eastAsia="宋体" w:cs="宋体"/>
          <w:b/>
          <w:bCs/>
          <w:color w:val="auto"/>
          <w:sz w:val="28"/>
          <w:szCs w:val="32"/>
          <w:highlight w:val="none"/>
          <w:lang w:val="en-US" w:eastAsia="zh-CN" w:bidi="ar-SA"/>
        </w:rPr>
        <w:t>一、</w:t>
      </w:r>
      <w:bookmarkEnd w:id="94"/>
      <w:bookmarkEnd w:id="95"/>
      <w:bookmarkEnd w:id="96"/>
      <w:bookmarkEnd w:id="97"/>
      <w:r>
        <w:rPr>
          <w:rFonts w:hint="eastAsia" w:ascii="宋体" w:hAnsi="宋体" w:eastAsia="宋体" w:cs="宋体"/>
          <w:b/>
          <w:bCs/>
          <w:color w:val="auto"/>
          <w:sz w:val="28"/>
          <w:szCs w:val="32"/>
          <w:highlight w:val="none"/>
          <w:lang w:val="en-US" w:eastAsia="zh-CN" w:bidi="ar-SA"/>
        </w:rPr>
        <w:t>项目概况</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本项目共包含四个独立工程，分别为：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（1）张家口市洋河小灌区节水综合改造工程：本工程涉及万全区羊窖沟村，改善灌溉面积2500亩。主要建设任务包括各级渠道防渗衬砌改造、配套渠系建筑物、水利信息化等。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2）张家口市壶流河小灌区节水综合改造工程：该工程共涉及蔚县3个乡镇18个行政村，改善节水灌溉面积3.016万亩，灌溉水源全部是地表水。主要建设任务包括新建、改建扬水站及配套工程，建设管道工程、输配电及消防工程、信息化工程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3）张家口市桑干河小灌区节水综合改造工程：本工程涉及阳原县辛堡乡的3个村和涿鹿县武家沟镇的7个村，改善灌溉面积8953亩。主要建设任务包括支、斗渠渠道防渗衬砌工程、渠系建筑物改造工程、信息化工程及其他配套工程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（4）张家口市怀安县水沟口灌区节水综合改造工程：本项目涉及水沟口灌区范围内的高产渠灌片和水委会灌片，改造灌溉面积共计2万亩。主要建设任务包括渠道工程、渠系配套建筑物工程、信息化工程等。</w:t>
      </w: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en-US" w:eastAsia="zh-CN" w:bidi="ar-SA"/>
        </w:rPr>
      </w:pPr>
      <w:r>
        <w:rPr>
          <w:rFonts w:hint="eastAsia" w:ascii="宋体" w:hAnsi="宋体" w:eastAsia="宋体" w:cs="宋体"/>
          <w:b/>
          <w:bCs/>
          <w:color w:val="auto"/>
          <w:sz w:val="28"/>
          <w:szCs w:val="32"/>
          <w:highlight w:val="none"/>
          <w:lang w:val="en-US" w:eastAsia="zh-CN" w:bidi="ar-SA"/>
        </w:rPr>
        <w:t>二、服务期限</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自合同签订之日起，对各阶段提交的施工图成果，受托单位在14日内完成施工图审查工作并出具审查报告或审查意见书。</w:t>
      </w: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en-US" w:eastAsia="zh-CN" w:bidi="ar-SA"/>
        </w:rPr>
      </w:pPr>
      <w:r>
        <w:rPr>
          <w:rFonts w:hint="eastAsia" w:ascii="宋体" w:hAnsi="宋体" w:eastAsia="宋体" w:cs="宋体"/>
          <w:b/>
          <w:bCs/>
          <w:color w:val="auto"/>
          <w:sz w:val="28"/>
          <w:szCs w:val="32"/>
          <w:highlight w:val="none"/>
          <w:lang w:val="en-US" w:eastAsia="zh-CN" w:bidi="ar-SA"/>
        </w:rPr>
        <w:t>三、服务内容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根据设计单位编制的各项目施工详图阶段设计文件所涵盖的内容，分别从是否符合批准的初步设计文件、强条的执行性、工程的安全性、施工图的完整性等相关内容提出审查意见，并形成施工设计文件审查报告或审查意见书。</w:t>
      </w: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zh-CN" w:eastAsia="zh-CN" w:bidi="ar-SA"/>
        </w:rPr>
      </w:pPr>
      <w:r>
        <w:rPr>
          <w:rFonts w:hint="eastAsia" w:ascii="宋体" w:hAnsi="宋体" w:eastAsia="宋体" w:cs="宋体"/>
          <w:b/>
          <w:bCs/>
          <w:color w:val="auto"/>
          <w:sz w:val="28"/>
          <w:szCs w:val="32"/>
          <w:highlight w:val="none"/>
          <w:lang w:val="zh-CN" w:eastAsia="zh-CN" w:bidi="ar-SA"/>
        </w:rPr>
        <w:t>四、达到的质量标准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符合国家有关规范、规定、行业标准。</w:t>
      </w: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zh-CN" w:eastAsia="zh-CN" w:bidi="ar-SA"/>
        </w:rPr>
      </w:pPr>
      <w:r>
        <w:rPr>
          <w:rFonts w:hint="eastAsia" w:ascii="宋体" w:hAnsi="宋体" w:eastAsia="宋体" w:cs="宋体"/>
          <w:b/>
          <w:bCs/>
          <w:color w:val="auto"/>
          <w:sz w:val="28"/>
          <w:szCs w:val="32"/>
          <w:highlight w:val="none"/>
          <w:lang w:val="zh-CN" w:eastAsia="zh-CN" w:bidi="ar-SA"/>
        </w:rPr>
        <w:t>五、依据相关资料</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（1）四个工程的初步设计批复。</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（2）四个工程的初设报告。</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bCs/>
          <w:color w:val="000000"/>
          <w:sz w:val="28"/>
          <w:szCs w:val="32"/>
          <w:highlight w:val="none"/>
          <w:lang w:val="zh-CN" w:eastAsia="zh-CN" w:bidi="ar-SA"/>
        </w:rPr>
      </w:pPr>
      <w:r>
        <w:rPr>
          <w:rFonts w:hint="eastAsia" w:ascii="宋体" w:hAnsi="宋体" w:eastAsia="宋体" w:cs="宋体"/>
          <w:color w:val="000000"/>
          <w:sz w:val="21"/>
          <w:szCs w:val="21"/>
          <w:highlight w:val="none"/>
          <w:lang w:val="zh-CN" w:eastAsia="zh-CN" w:bidi="ar-SA"/>
        </w:rPr>
        <w:t xml:space="preserve">（3）四个工程的施工图纸。    </w:t>
      </w: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zh-CN" w:eastAsia="zh-CN" w:bidi="ar-SA"/>
        </w:rPr>
      </w:pPr>
      <w:r>
        <w:rPr>
          <w:rFonts w:hint="eastAsia" w:ascii="宋体" w:hAnsi="宋体" w:eastAsia="宋体" w:cs="宋体"/>
          <w:b/>
          <w:bCs/>
          <w:color w:val="auto"/>
          <w:sz w:val="28"/>
          <w:szCs w:val="32"/>
          <w:highlight w:val="none"/>
          <w:lang w:val="zh-CN" w:eastAsia="zh-CN" w:bidi="ar-SA"/>
        </w:rPr>
        <w:t>六、成果文件及份数</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按委托人要求期限，提交审查报告或审查意见书</w:t>
      </w:r>
      <w:r>
        <w:rPr>
          <w:rFonts w:hint="eastAsia" w:ascii="宋体" w:hAnsi="宋体" w:eastAsia="宋体" w:cs="宋体"/>
          <w:color w:val="000000"/>
          <w:sz w:val="21"/>
          <w:szCs w:val="21"/>
          <w:highlight w:val="none"/>
          <w:u w:val="none"/>
          <w:lang w:val="zh-CN" w:eastAsia="zh-CN" w:bidi="ar-SA"/>
        </w:rPr>
        <w:t>纸质版本</w:t>
      </w:r>
      <w:r>
        <w:rPr>
          <w:rFonts w:hint="eastAsia" w:ascii="宋体" w:hAnsi="宋体" w:eastAsia="宋体" w:cs="宋体"/>
          <w:color w:val="000000"/>
          <w:sz w:val="21"/>
          <w:szCs w:val="21"/>
          <w:highlight w:val="none"/>
          <w:u w:val="single"/>
          <w:lang w:val="zh-CN" w:eastAsia="zh-CN" w:bidi="ar-SA"/>
        </w:rPr>
        <w:t xml:space="preserve"> 5 </w:t>
      </w:r>
      <w:r>
        <w:rPr>
          <w:rFonts w:hint="eastAsia" w:ascii="宋体" w:hAnsi="宋体" w:eastAsia="宋体" w:cs="宋体"/>
          <w:color w:val="000000"/>
          <w:sz w:val="21"/>
          <w:szCs w:val="21"/>
          <w:highlight w:val="none"/>
          <w:u w:val="none"/>
          <w:lang w:val="zh-CN" w:eastAsia="zh-CN" w:bidi="ar-SA"/>
        </w:rPr>
        <w:t>份，电子版本</w:t>
      </w:r>
      <w:r>
        <w:rPr>
          <w:rFonts w:hint="eastAsia" w:ascii="宋体" w:hAnsi="宋体" w:eastAsia="宋体" w:cs="宋体"/>
          <w:color w:val="000000"/>
          <w:sz w:val="21"/>
          <w:szCs w:val="21"/>
          <w:highlight w:val="none"/>
          <w:u w:val="single"/>
          <w:lang w:val="zh-CN" w:eastAsia="zh-CN" w:bidi="ar-SA"/>
        </w:rPr>
        <w:t xml:space="preserve"> 1 </w:t>
      </w:r>
      <w:r>
        <w:rPr>
          <w:rFonts w:hint="eastAsia" w:ascii="宋体" w:hAnsi="宋体" w:eastAsia="宋体" w:cs="宋体"/>
          <w:color w:val="000000"/>
          <w:sz w:val="21"/>
          <w:szCs w:val="21"/>
          <w:highlight w:val="none"/>
          <w:u w:val="none"/>
          <w:lang w:val="zh-CN" w:eastAsia="zh-CN" w:bidi="ar-SA"/>
        </w:rPr>
        <w:t>份</w:t>
      </w:r>
      <w:r>
        <w:rPr>
          <w:rFonts w:hint="eastAsia" w:ascii="宋体" w:hAnsi="宋体" w:eastAsia="宋体" w:cs="宋体"/>
          <w:color w:val="000000"/>
          <w:sz w:val="21"/>
          <w:szCs w:val="21"/>
          <w:highlight w:val="none"/>
          <w:lang w:val="zh-CN" w:eastAsia="zh-CN" w:bidi="ar-SA"/>
        </w:rPr>
        <w:t>。</w:t>
      </w:r>
    </w:p>
    <w:p>
      <w:pPr>
        <w:rPr>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jc w:val="center"/>
        <w:outlineLvl w:val="0"/>
        <w:rPr>
          <w:rFonts w:ascii="宋体" w:hAnsi="宋体" w:cs="宋体"/>
          <w:b/>
          <w:bCs/>
          <w:color w:val="000000"/>
          <w:sz w:val="43"/>
        </w:rPr>
      </w:pPr>
      <w:bookmarkStart w:id="98" w:name="_Toc12549"/>
      <w:bookmarkStart w:id="99" w:name="_Toc1972"/>
      <w:bookmarkStart w:id="100" w:name="_Toc23586"/>
      <w:bookmarkStart w:id="101" w:name="_Toc10193"/>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r>
        <w:rPr>
          <w:rFonts w:ascii="宋体" w:hAnsi="宋体" w:cs="宋体"/>
          <w:b/>
          <w:bCs/>
          <w:color w:val="000000"/>
          <w:sz w:val="43"/>
        </w:rPr>
        <w:t>第</w:t>
      </w:r>
      <w:r>
        <w:rPr>
          <w:rFonts w:hint="eastAsia" w:ascii="宋体" w:hAnsi="宋体" w:cs="宋体"/>
          <w:b/>
          <w:bCs/>
          <w:color w:val="000000"/>
          <w:sz w:val="43"/>
        </w:rPr>
        <w:t>三</w:t>
      </w:r>
      <w:r>
        <w:rPr>
          <w:rFonts w:ascii="宋体" w:hAnsi="宋体" w:cs="宋体"/>
          <w:b/>
          <w:bCs/>
          <w:color w:val="000000"/>
          <w:sz w:val="43"/>
        </w:rPr>
        <w:t>卷</w:t>
      </w:r>
      <w:bookmarkEnd w:id="98"/>
      <w:bookmarkEnd w:id="99"/>
      <w:bookmarkEnd w:id="100"/>
      <w:bookmarkEnd w:id="101"/>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hint="eastAsia" w:ascii="宋体" w:hAnsi="宋体" w:cs="宋体"/>
          <w:b/>
          <w:bCs/>
          <w:color w:val="000000"/>
          <w:sz w:val="32"/>
          <w:szCs w:val="32"/>
          <w:lang w:eastAsia="zh-CN"/>
        </w:rPr>
      </w:pPr>
      <w:bookmarkStart w:id="102" w:name="_Toc17045"/>
      <w:bookmarkStart w:id="103" w:name="_Toc13936"/>
      <w:bookmarkStart w:id="104" w:name="_Toc13355"/>
      <w:bookmarkStart w:id="105" w:name="_Toc12809"/>
      <w:r>
        <w:rPr>
          <w:rFonts w:ascii="宋体" w:hAnsi="宋体" w:cs="宋体"/>
          <w:b/>
          <w:bCs/>
          <w:color w:val="000000"/>
          <w:sz w:val="32"/>
          <w:szCs w:val="32"/>
        </w:rPr>
        <w:t>第六章</w:t>
      </w:r>
      <w:r>
        <w:rPr>
          <w:rFonts w:hint="eastAsia" w:ascii="宋体" w:hAnsi="宋体" w:cs="宋体"/>
          <w:b/>
          <w:bCs/>
          <w:color w:val="000000"/>
          <w:sz w:val="32"/>
          <w:szCs w:val="32"/>
          <w:lang w:val="en-US" w:eastAsia="zh-CN"/>
        </w:rPr>
        <w:t xml:space="preserve">  </w:t>
      </w:r>
      <w:bookmarkEnd w:id="102"/>
      <w:bookmarkEnd w:id="103"/>
      <w:bookmarkEnd w:id="104"/>
      <w:bookmarkEnd w:id="105"/>
      <w:r>
        <w:rPr>
          <w:rFonts w:hint="eastAsia" w:ascii="宋体" w:hAnsi="宋体" w:cs="宋体"/>
          <w:b/>
          <w:bCs/>
          <w:color w:val="000000"/>
          <w:sz w:val="32"/>
          <w:szCs w:val="32"/>
          <w:lang w:eastAsia="zh-CN"/>
        </w:rPr>
        <w:t>响应文件格式</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rPr>
          <w:rFonts w:ascii="Calibri" w:hAnsi="Calibri" w:eastAsia="黑体"/>
          <w:sz w:val="28"/>
          <w:szCs w:val="28"/>
          <w:u w:val="single"/>
        </w:rPr>
      </w:pPr>
    </w:p>
    <w:p>
      <w:pPr>
        <w:jc w:val="center"/>
        <w:rPr>
          <w:rFonts w:ascii="Calibri" w:hAnsi="Calibri" w:eastAsia="黑体"/>
          <w:sz w:val="28"/>
          <w:szCs w:val="28"/>
          <w:u w:val="single"/>
        </w:rPr>
      </w:pPr>
    </w:p>
    <w:p>
      <w:pPr>
        <w:pStyle w:val="20"/>
      </w:pPr>
    </w:p>
    <w:p>
      <w:pPr>
        <w:jc w:val="center"/>
        <w:rPr>
          <w:rFonts w:ascii="Calibri" w:hAnsi="Calibri" w:eastAsia="黑体"/>
          <w:sz w:val="28"/>
          <w:szCs w:val="28"/>
        </w:rPr>
      </w:pPr>
      <w:r>
        <w:rPr>
          <w:rFonts w:hint="eastAsia" w:ascii="Calibri" w:hAnsi="Calibri" w:eastAsia="黑体"/>
          <w:sz w:val="28"/>
          <w:szCs w:val="28"/>
          <w:u w:val="single"/>
        </w:rPr>
        <w:t xml:space="preserve">            </w:t>
      </w:r>
      <w:r>
        <w:rPr>
          <w:rFonts w:ascii="Calibri" w:hAnsi="Calibri" w:eastAsia="黑体"/>
          <w:sz w:val="28"/>
          <w:szCs w:val="28"/>
        </w:rPr>
        <w:t>（项目名称）</w:t>
      </w:r>
    </w:p>
    <w:p>
      <w:pPr>
        <w:rPr>
          <w:rFonts w:ascii="Calibri" w:hAnsi="Calibri" w:eastAsia="黑体"/>
          <w:sz w:val="20"/>
          <w:szCs w:val="20"/>
        </w:rPr>
      </w:pPr>
    </w:p>
    <w:p>
      <w:pPr>
        <w:rPr>
          <w:rFonts w:ascii="Calibri" w:hAnsi="Calibri" w:eastAsia="黑体"/>
          <w:sz w:val="20"/>
          <w:szCs w:val="20"/>
        </w:rPr>
      </w:pPr>
    </w:p>
    <w:p>
      <w:pPr>
        <w:jc w:val="center"/>
        <w:rPr>
          <w:rFonts w:ascii="Calibri" w:hAnsi="Calibri" w:eastAsia="黑体"/>
          <w:sz w:val="44"/>
          <w:szCs w:val="44"/>
        </w:rPr>
      </w:pPr>
      <w:r>
        <w:rPr>
          <w:rFonts w:hint="eastAsia" w:ascii="Calibri" w:hAnsi="Calibri" w:eastAsia="黑体"/>
          <w:sz w:val="44"/>
          <w:szCs w:val="44"/>
          <w:lang w:val="en-US" w:eastAsia="zh-CN"/>
        </w:rPr>
        <w:t xml:space="preserve">响  应  </w:t>
      </w:r>
      <w:r>
        <w:rPr>
          <w:rFonts w:ascii="Calibri" w:hAnsi="Calibri" w:eastAsia="黑体"/>
          <w:sz w:val="44"/>
          <w:szCs w:val="44"/>
        </w:rPr>
        <w:t>文</w:t>
      </w:r>
      <w:r>
        <w:rPr>
          <w:rFonts w:hint="eastAsia" w:ascii="Calibri" w:hAnsi="Calibri" w:eastAsia="黑体"/>
          <w:sz w:val="44"/>
          <w:szCs w:val="44"/>
          <w:lang w:val="en-US" w:eastAsia="zh-CN"/>
        </w:rPr>
        <w:t xml:space="preserve">  </w:t>
      </w:r>
      <w:r>
        <w:rPr>
          <w:rFonts w:ascii="Calibri" w:hAnsi="Calibri" w:eastAsia="黑体"/>
          <w:sz w:val="44"/>
          <w:szCs w:val="44"/>
        </w:rPr>
        <w:t>件</w:t>
      </w: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ind w:firstLine="843" w:firstLineChars="300"/>
        <w:rPr>
          <w:rFonts w:ascii="宋体" w:hAnsi="宋体" w:cs="宋体"/>
          <w:b/>
          <w:bCs/>
          <w:sz w:val="28"/>
          <w:szCs w:val="28"/>
          <w:u w:val="single"/>
        </w:rPr>
      </w:pPr>
      <w:r>
        <w:rPr>
          <w:rFonts w:hint="eastAsia" w:ascii="宋体" w:hAnsi="宋体" w:cs="宋体"/>
          <w:b/>
          <w:bCs/>
          <w:sz w:val="28"/>
          <w:szCs w:val="28"/>
          <w:lang w:eastAsia="zh-CN"/>
        </w:rPr>
        <w:t>供应商</w:t>
      </w:r>
      <w:r>
        <w:rPr>
          <w:rFonts w:hint="eastAsia" w:ascii="宋体" w:hAnsi="宋体" w:cs="宋体"/>
          <w:b/>
          <w:bCs/>
          <w:sz w:val="28"/>
          <w:szCs w:val="28"/>
        </w:rPr>
        <w:t>：</w:t>
      </w:r>
      <w:r>
        <w:rPr>
          <w:rFonts w:hint="eastAsia" w:ascii="宋体" w:hAnsi="宋体" w:cs="宋体"/>
          <w:b/>
          <w:bCs/>
          <w:sz w:val="28"/>
          <w:szCs w:val="28"/>
          <w:u w:val="single"/>
        </w:rPr>
        <w:t xml:space="preserve">                      </w:t>
      </w:r>
      <w:r>
        <w:rPr>
          <w:rFonts w:hint="eastAsia" w:ascii="宋体" w:hAnsi="宋体" w:cs="宋体"/>
          <w:b/>
          <w:bCs/>
          <w:sz w:val="28"/>
          <w:szCs w:val="28"/>
        </w:rPr>
        <w:t>（盖</w:t>
      </w:r>
      <w:r>
        <w:rPr>
          <w:rFonts w:hint="eastAsia" w:ascii="宋体" w:hAnsi="宋体" w:cs="宋体"/>
          <w:b/>
          <w:bCs/>
          <w:sz w:val="28"/>
          <w:szCs w:val="28"/>
          <w:lang w:eastAsia="zh-CN"/>
        </w:rPr>
        <w:t>供应商</w:t>
      </w:r>
      <w:r>
        <w:rPr>
          <w:rFonts w:hint="eastAsia" w:ascii="宋体" w:hAnsi="宋体" w:cs="宋体"/>
          <w:b/>
          <w:bCs/>
          <w:sz w:val="28"/>
          <w:szCs w:val="28"/>
        </w:rPr>
        <w:t>单位电子印章）</w:t>
      </w:r>
    </w:p>
    <w:p>
      <w:pPr>
        <w:ind w:firstLine="843" w:firstLineChars="300"/>
        <w:rPr>
          <w:rFonts w:ascii="宋体" w:hAnsi="宋体" w:cs="宋体"/>
          <w:b/>
          <w:bCs/>
          <w:sz w:val="28"/>
          <w:szCs w:val="28"/>
          <w:u w:val="single"/>
        </w:rPr>
      </w:pPr>
      <w:r>
        <w:rPr>
          <w:rFonts w:hint="eastAsia" w:ascii="宋体" w:hAnsi="宋体" w:cs="宋体"/>
          <w:b/>
          <w:bCs/>
          <w:sz w:val="28"/>
          <w:szCs w:val="28"/>
        </w:rPr>
        <w:t>法定代表人：</w:t>
      </w:r>
      <w:r>
        <w:rPr>
          <w:rFonts w:hint="eastAsia" w:ascii="宋体" w:hAnsi="宋体" w:cs="宋体"/>
          <w:b/>
          <w:bCs/>
          <w:sz w:val="28"/>
          <w:szCs w:val="28"/>
          <w:u w:val="single"/>
        </w:rPr>
        <w:t xml:space="preserve">                </w:t>
      </w:r>
      <w:r>
        <w:rPr>
          <w:rFonts w:hint="eastAsia" w:ascii="宋体" w:hAnsi="宋体" w:cs="宋体"/>
          <w:b/>
          <w:bCs/>
          <w:sz w:val="28"/>
          <w:szCs w:val="28"/>
        </w:rPr>
        <w:t>（盖法定代表人个人电子印章）</w:t>
      </w:r>
    </w:p>
    <w:p>
      <w:pPr>
        <w:jc w:val="center"/>
        <w:rPr>
          <w:rFonts w:ascii="宋体" w:hAnsi="宋体" w:cs="宋体"/>
          <w:b/>
          <w:bCs/>
          <w:sz w:val="28"/>
          <w:szCs w:val="28"/>
        </w:rPr>
      </w:pPr>
      <w:r>
        <w:rPr>
          <w:rFonts w:hint="eastAsia" w:ascii="宋体" w:hAnsi="宋体" w:cs="宋体"/>
          <w:b/>
          <w:bCs/>
          <w:sz w:val="28"/>
          <w:szCs w:val="28"/>
          <w:u w:val="single"/>
        </w:rPr>
        <w:t xml:space="preserve">        </w:t>
      </w:r>
      <w:r>
        <w:rPr>
          <w:rFonts w:hint="eastAsia" w:ascii="宋体" w:hAnsi="宋体" w:cs="宋体"/>
          <w:b/>
          <w:bCs/>
          <w:sz w:val="28"/>
          <w:szCs w:val="28"/>
        </w:rPr>
        <w:t>年</w:t>
      </w:r>
      <w:r>
        <w:rPr>
          <w:rFonts w:hint="eastAsia" w:ascii="宋体" w:hAnsi="宋体" w:cs="宋体"/>
          <w:b/>
          <w:bCs/>
          <w:sz w:val="28"/>
          <w:szCs w:val="28"/>
          <w:u w:val="single"/>
        </w:rPr>
        <w:t xml:space="preserve">        </w:t>
      </w:r>
      <w:r>
        <w:rPr>
          <w:rFonts w:hint="eastAsia" w:ascii="宋体" w:hAnsi="宋体" w:cs="宋体"/>
          <w:b/>
          <w:bCs/>
          <w:sz w:val="28"/>
          <w:szCs w:val="28"/>
        </w:rPr>
        <w:t>月</w:t>
      </w:r>
      <w:r>
        <w:rPr>
          <w:rFonts w:hint="eastAsia" w:ascii="宋体" w:hAnsi="宋体" w:cs="宋体"/>
          <w:b/>
          <w:bCs/>
          <w:sz w:val="28"/>
          <w:szCs w:val="28"/>
          <w:u w:val="single"/>
        </w:rPr>
        <w:t xml:space="preserve">         </w:t>
      </w:r>
      <w:r>
        <w:rPr>
          <w:rFonts w:hint="eastAsia" w:ascii="宋体" w:hAnsi="宋体" w:cs="宋体"/>
          <w:b/>
          <w:bCs/>
          <w:sz w:val="28"/>
          <w:szCs w:val="28"/>
        </w:rPr>
        <w:t>日</w:t>
      </w:r>
    </w:p>
    <w:p>
      <w:pPr>
        <w:spacing w:line="400" w:lineRule="exact"/>
        <w:rPr>
          <w:rFonts w:ascii="Calibri" w:hAnsi="Calibri"/>
        </w:rPr>
      </w:pPr>
    </w:p>
    <w:p>
      <w:pPr>
        <w:rPr>
          <w:rFonts w:ascii="宋体" w:hAnsi="宋体" w:cs="宋体"/>
          <w:b/>
          <w:bCs/>
          <w:sz w:val="43"/>
        </w:rPr>
      </w:pPr>
    </w:p>
    <w:p>
      <w:pPr>
        <w:spacing w:line="360" w:lineRule="auto"/>
        <w:rPr>
          <w:rFonts w:ascii="Times New Roman" w:hAnsi="Times New Roman" w:cs="Times New Roman"/>
          <w:sz w:val="21"/>
          <w:szCs w:val="21"/>
        </w:rPr>
      </w:pPr>
    </w:p>
    <w:p>
      <w:pPr>
        <w:spacing w:line="360" w:lineRule="auto"/>
        <w:jc w:val="center"/>
        <w:outlineLvl w:val="0"/>
        <w:rPr>
          <w:rFonts w:ascii="Times New Roman" w:hAnsi="Times New Roman" w:cs="Times New Roman"/>
          <w:b/>
          <w:bCs/>
          <w:sz w:val="32"/>
          <w:szCs w:val="32"/>
        </w:rPr>
      </w:pPr>
      <w:bookmarkStart w:id="106" w:name="_Toc10064"/>
      <w:bookmarkStart w:id="107" w:name="_Toc19821"/>
      <w:bookmarkStart w:id="108" w:name="_Toc6301"/>
      <w:bookmarkStart w:id="109" w:name="_Toc4016"/>
    </w:p>
    <w:p>
      <w:pPr>
        <w:spacing w:line="360" w:lineRule="auto"/>
        <w:jc w:val="center"/>
        <w:outlineLvl w:val="0"/>
        <w:rPr>
          <w:rFonts w:ascii="Times New Roman" w:hAnsi="Times New Roman" w:cs="Times New Roman"/>
          <w:b/>
          <w:bCs/>
          <w:sz w:val="32"/>
          <w:szCs w:val="32"/>
        </w:rPr>
      </w:pPr>
    </w:p>
    <w:p>
      <w:pPr>
        <w:spacing w:line="360" w:lineRule="auto"/>
        <w:jc w:val="center"/>
        <w:outlineLvl w:val="0"/>
        <w:rPr>
          <w:rFonts w:ascii="Times New Roman" w:hAnsi="Times New Roman" w:cs="Times New Roman"/>
          <w:b/>
          <w:bCs/>
          <w:sz w:val="32"/>
          <w:szCs w:val="32"/>
        </w:rPr>
      </w:pPr>
      <w:r>
        <w:rPr>
          <w:rFonts w:ascii="Times New Roman" w:hAnsi="Times New Roman" w:cs="Times New Roman"/>
          <w:b/>
          <w:bCs/>
          <w:sz w:val="32"/>
          <w:szCs w:val="32"/>
        </w:rPr>
        <w:t>目录</w:t>
      </w:r>
      <w:bookmarkEnd w:id="106"/>
      <w:bookmarkEnd w:id="107"/>
      <w:bookmarkEnd w:id="108"/>
      <w:bookmarkEnd w:id="109"/>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一、</w:t>
      </w:r>
      <w:r>
        <w:rPr>
          <w:rFonts w:hint="eastAsia" w:cs="Times New Roman"/>
          <w:sz w:val="21"/>
          <w:szCs w:val="21"/>
          <w:lang w:eastAsia="zh-CN"/>
        </w:rPr>
        <w:t>响应函</w:t>
      </w:r>
      <w:r>
        <w:rPr>
          <w:rFonts w:hint="eastAsia" w:ascii="Times New Roman" w:hAnsi="Times New Roman" w:cs="Times New Roman"/>
          <w:sz w:val="21"/>
          <w:szCs w:val="21"/>
        </w:rPr>
        <w:t>及</w:t>
      </w:r>
      <w:r>
        <w:rPr>
          <w:rFonts w:hint="eastAsia" w:cs="Times New Roman"/>
          <w:sz w:val="21"/>
          <w:szCs w:val="21"/>
          <w:lang w:eastAsia="zh-CN"/>
        </w:rPr>
        <w:t>响应函</w:t>
      </w:r>
      <w:r>
        <w:rPr>
          <w:rFonts w:hint="eastAsia" w:ascii="Times New Roman" w:hAnsi="Times New Roman" w:cs="Times New Roman"/>
          <w:sz w:val="21"/>
          <w:szCs w:val="21"/>
        </w:rPr>
        <w:t>附录</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二、法定代表人身份证明</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二、授权委托书</w:t>
      </w:r>
    </w:p>
    <w:p>
      <w:pPr>
        <w:spacing w:line="480" w:lineRule="auto"/>
        <w:outlineLvl w:val="0"/>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三</w:t>
      </w:r>
      <w:r>
        <w:rPr>
          <w:rFonts w:hint="eastAsia" w:ascii="Times New Roman" w:hAnsi="Times New Roman" w:cs="Times New Roman"/>
          <w:sz w:val="21"/>
          <w:szCs w:val="21"/>
        </w:rPr>
        <w:t>、</w:t>
      </w:r>
      <w:r>
        <w:rPr>
          <w:rFonts w:hint="eastAsia" w:cs="Times New Roman"/>
          <w:sz w:val="21"/>
          <w:szCs w:val="21"/>
          <w:lang w:eastAsia="zh-CN"/>
        </w:rPr>
        <w:t>响应保证金</w:t>
      </w:r>
    </w:p>
    <w:p>
      <w:pPr>
        <w:spacing w:line="480" w:lineRule="auto"/>
        <w:outlineLvl w:val="0"/>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四</w:t>
      </w:r>
      <w:r>
        <w:rPr>
          <w:rFonts w:hint="eastAsia" w:ascii="Times New Roman" w:hAnsi="Times New Roman" w:cs="Times New Roman"/>
          <w:sz w:val="21"/>
          <w:szCs w:val="21"/>
        </w:rPr>
        <w:t>、</w:t>
      </w:r>
      <w:r>
        <w:rPr>
          <w:rFonts w:hint="eastAsia" w:cs="Times New Roman"/>
          <w:sz w:val="21"/>
          <w:szCs w:val="21"/>
          <w:lang w:eastAsia="zh-CN"/>
        </w:rPr>
        <w:t>报价明细表</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五</w:t>
      </w:r>
      <w:r>
        <w:rPr>
          <w:rFonts w:hint="eastAsia" w:ascii="Times New Roman" w:hAnsi="Times New Roman" w:cs="Times New Roman"/>
          <w:sz w:val="21"/>
          <w:szCs w:val="21"/>
        </w:rPr>
        <w:t>、资格审查资料</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六</w:t>
      </w:r>
      <w:r>
        <w:rPr>
          <w:rFonts w:hint="eastAsia" w:ascii="Times New Roman" w:hAnsi="Times New Roman" w:cs="Times New Roman"/>
          <w:sz w:val="21"/>
          <w:szCs w:val="21"/>
        </w:rPr>
        <w:t>、技术方案</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七</w:t>
      </w:r>
      <w:r>
        <w:rPr>
          <w:rFonts w:hint="eastAsia" w:ascii="Times New Roman" w:hAnsi="Times New Roman" w:cs="Times New Roman"/>
          <w:sz w:val="21"/>
          <w:szCs w:val="21"/>
        </w:rPr>
        <w:t>、其他资料</w:t>
      </w: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rPr>
        <w:t>一、</w:t>
      </w:r>
      <w:r>
        <w:rPr>
          <w:rFonts w:hint="eastAsia" w:cs="Times New Roman"/>
          <w:b/>
          <w:bCs/>
          <w:sz w:val="32"/>
          <w:szCs w:val="32"/>
          <w:lang w:eastAsia="zh-CN"/>
        </w:rPr>
        <w:t>响应函</w:t>
      </w:r>
      <w:r>
        <w:rPr>
          <w:rFonts w:hint="eastAsia" w:ascii="Times New Roman" w:hAnsi="Times New Roman" w:cs="Times New Roman"/>
          <w:b/>
          <w:bCs/>
          <w:sz w:val="32"/>
          <w:szCs w:val="32"/>
        </w:rPr>
        <w:t>及</w:t>
      </w:r>
      <w:r>
        <w:rPr>
          <w:rFonts w:hint="eastAsia" w:cs="Times New Roman"/>
          <w:b/>
          <w:bCs/>
          <w:sz w:val="32"/>
          <w:szCs w:val="32"/>
          <w:lang w:eastAsia="zh-CN"/>
        </w:rPr>
        <w:t>响应函</w:t>
      </w:r>
      <w:r>
        <w:rPr>
          <w:rFonts w:hint="eastAsia" w:ascii="Times New Roman" w:hAnsi="Times New Roman" w:cs="Times New Roman"/>
          <w:b/>
          <w:bCs/>
          <w:sz w:val="32"/>
          <w:szCs w:val="32"/>
        </w:rPr>
        <w:t>附录</w:t>
      </w:r>
    </w:p>
    <w:p>
      <w:pPr>
        <w:spacing w:line="720" w:lineRule="auto"/>
        <w:ind w:firstLine="3373" w:firstLineChars="1200"/>
        <w:outlineLvl w:val="1"/>
        <w:rPr>
          <w:rFonts w:hint="eastAsia" w:ascii="Times New Roman" w:hAnsi="Times New Roman" w:eastAsia="宋体" w:cs="Times New Roman"/>
          <w:b/>
          <w:bCs/>
          <w:sz w:val="28"/>
          <w:szCs w:val="28"/>
          <w:lang w:eastAsia="zh-CN"/>
        </w:rPr>
      </w:pPr>
      <w:r>
        <w:rPr>
          <w:rFonts w:hint="eastAsia" w:ascii="Times New Roman" w:hAnsi="Times New Roman" w:cs="Times New Roman"/>
          <w:b/>
          <w:bCs/>
          <w:sz w:val="28"/>
          <w:szCs w:val="28"/>
        </w:rPr>
        <w:t>（一）</w:t>
      </w:r>
      <w:r>
        <w:rPr>
          <w:rFonts w:hint="eastAsia" w:cs="Times New Roman"/>
          <w:b/>
          <w:bCs/>
          <w:sz w:val="28"/>
          <w:szCs w:val="28"/>
          <w:lang w:eastAsia="zh-CN"/>
        </w:rPr>
        <w:t>响应函</w:t>
      </w:r>
    </w:p>
    <w:p>
      <w:pPr>
        <w:spacing w:line="500" w:lineRule="exact"/>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采购人</w:t>
      </w:r>
      <w:r>
        <w:rPr>
          <w:rFonts w:ascii="Times New Roman" w:hAnsi="Times New Roman" w:cs="Times New Roman"/>
          <w:sz w:val="21"/>
          <w:szCs w:val="21"/>
        </w:rPr>
        <w:t>名称）：</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1．我方已仔细研究了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（项目名称）</w:t>
      </w:r>
      <w:r>
        <w:rPr>
          <w:rFonts w:hint="eastAsia" w:ascii="Times New Roman" w:hAnsi="Times New Roman" w:cs="Times New Roman"/>
          <w:sz w:val="21"/>
          <w:szCs w:val="21"/>
          <w:lang w:val="en-US" w:eastAsia="zh-CN"/>
        </w:rPr>
        <w:t>采购</w:t>
      </w:r>
      <w:r>
        <w:rPr>
          <w:rFonts w:ascii="Times New Roman" w:hAnsi="Times New Roman" w:cs="Times New Roman"/>
          <w:sz w:val="21"/>
          <w:szCs w:val="21"/>
        </w:rPr>
        <w:t>项目</w:t>
      </w:r>
      <w:r>
        <w:rPr>
          <w:rFonts w:hint="eastAsia" w:cs="Times New Roman"/>
          <w:sz w:val="21"/>
          <w:szCs w:val="21"/>
          <w:lang w:eastAsia="zh-CN"/>
        </w:rPr>
        <w:t>采购文件</w:t>
      </w:r>
      <w:r>
        <w:rPr>
          <w:rFonts w:ascii="Times New Roman" w:hAnsi="Times New Roman" w:cs="Times New Roman"/>
          <w:sz w:val="21"/>
          <w:szCs w:val="21"/>
        </w:rPr>
        <w:t>的全部内容，愿意以</w:t>
      </w:r>
      <w:r>
        <w:rPr>
          <w:rFonts w:hint="eastAsia" w:ascii="Times New Roman" w:hAnsi="Times New Roman" w:cs="Times New Roman"/>
          <w:sz w:val="21"/>
          <w:szCs w:val="21"/>
        </w:rPr>
        <w:t>人民币（大写）</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w:t>
      </w:r>
      <w:r>
        <w:rPr>
          <w:rFonts w:ascii="Times New Roman" w:hAnsi="Times New Roman" w:cs="Times New Roman"/>
          <w:sz w:val="21"/>
          <w:szCs w:val="21"/>
        </w:rPr>
        <w:t>的总报价</w:t>
      </w:r>
      <w:r>
        <w:rPr>
          <w:rFonts w:hint="eastAsia" w:ascii="Times New Roman" w:hAnsi="Times New Roman" w:cs="Times New Roman"/>
          <w:sz w:val="21"/>
          <w:szCs w:val="21"/>
        </w:rPr>
        <w:t>（含税）</w:t>
      </w:r>
      <w:r>
        <w:rPr>
          <w:rFonts w:ascii="Times New Roman" w:hAnsi="Times New Roman" w:cs="Times New Roman"/>
          <w:sz w:val="21"/>
          <w:szCs w:val="21"/>
        </w:rPr>
        <w:t>，服务期限：</w:t>
      </w:r>
      <w:r>
        <w:rPr>
          <w:rFonts w:ascii="Times New Roman" w:hAnsi="Times New Roman" w:eastAsia="黑体" w:cs="Times New Roman"/>
          <w:sz w:val="21"/>
          <w:szCs w:val="21"/>
          <w:u w:val="single"/>
        </w:rPr>
        <w:t xml:space="preserve">  </w:t>
      </w:r>
      <w:r>
        <w:rPr>
          <w:rFonts w:hint="eastAsia" w:ascii="Times New Roman" w:hAnsi="Times New Roman" w:eastAsia="黑体" w:cs="Times New Roman"/>
          <w:sz w:val="21"/>
          <w:szCs w:val="21"/>
          <w:u w:val="single"/>
        </w:rPr>
        <w:t xml:space="preserve">             </w:t>
      </w:r>
      <w:r>
        <w:rPr>
          <w:rFonts w:ascii="Times New Roman" w:hAnsi="Times New Roman" w:cs="Times New Roman"/>
          <w:sz w:val="21"/>
          <w:szCs w:val="21"/>
        </w:rPr>
        <w:t>，</w:t>
      </w:r>
      <w:r>
        <w:rPr>
          <w:rFonts w:hint="eastAsia" w:ascii="Times New Roman" w:hAnsi="Times New Roman" w:cs="Times New Roman"/>
          <w:sz w:val="21"/>
          <w:szCs w:val="21"/>
        </w:rPr>
        <w:t>质量标准：</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，并按合同约定完成全部工作</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2. 我方的</w:t>
      </w:r>
      <w:r>
        <w:rPr>
          <w:rFonts w:hint="eastAsia" w:cs="Times New Roman"/>
          <w:sz w:val="21"/>
          <w:szCs w:val="21"/>
          <w:lang w:eastAsia="zh-CN"/>
        </w:rPr>
        <w:t>响应文件</w:t>
      </w:r>
      <w:r>
        <w:rPr>
          <w:rFonts w:ascii="Times New Roman" w:hAnsi="Times New Roman" w:cs="Times New Roman"/>
          <w:sz w:val="21"/>
          <w:szCs w:val="21"/>
        </w:rPr>
        <w:t>包括下列内容：</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响应函</w:t>
      </w:r>
      <w:r>
        <w:rPr>
          <w:rFonts w:ascii="Times New Roman" w:hAnsi="Times New Roman" w:cs="Times New Roman"/>
          <w:sz w:val="21"/>
          <w:szCs w:val="21"/>
        </w:rPr>
        <w:t>及</w:t>
      </w:r>
      <w:r>
        <w:rPr>
          <w:rFonts w:hint="eastAsia" w:cs="Times New Roman"/>
          <w:sz w:val="21"/>
          <w:szCs w:val="21"/>
          <w:lang w:eastAsia="zh-CN"/>
        </w:rPr>
        <w:t>响应函</w:t>
      </w:r>
      <w:r>
        <w:rPr>
          <w:rFonts w:ascii="Times New Roman" w:hAnsi="Times New Roman" w:cs="Times New Roman"/>
          <w:sz w:val="21"/>
          <w:szCs w:val="21"/>
        </w:rPr>
        <w:t>附录；</w:t>
      </w:r>
    </w:p>
    <w:p>
      <w:pPr>
        <w:spacing w:line="50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（2）法定代表人身份证明、授权委托书；</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3</w:t>
      </w:r>
      <w:r>
        <w:rPr>
          <w:rFonts w:ascii="Times New Roman" w:hAnsi="Times New Roman" w:cs="Times New Roman"/>
          <w:sz w:val="21"/>
          <w:szCs w:val="21"/>
        </w:rPr>
        <w:t>）</w:t>
      </w:r>
      <w:r>
        <w:rPr>
          <w:rFonts w:hint="eastAsia" w:cs="Times New Roman"/>
          <w:sz w:val="21"/>
          <w:szCs w:val="21"/>
          <w:lang w:eastAsia="zh-CN"/>
        </w:rPr>
        <w:t>响应保证金</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4</w:t>
      </w:r>
      <w:r>
        <w:rPr>
          <w:rFonts w:ascii="Times New Roman" w:hAnsi="Times New Roman" w:cs="Times New Roman"/>
          <w:sz w:val="21"/>
          <w:szCs w:val="21"/>
        </w:rPr>
        <w:t>）</w:t>
      </w:r>
      <w:r>
        <w:rPr>
          <w:rFonts w:hint="eastAsia" w:cs="Times New Roman"/>
          <w:sz w:val="21"/>
          <w:szCs w:val="21"/>
          <w:lang w:eastAsia="zh-CN"/>
        </w:rPr>
        <w:t>报价明细表</w:t>
      </w:r>
      <w:r>
        <w:rPr>
          <w:rFonts w:hint="eastAsia"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w:t>
      </w:r>
      <w:r>
        <w:rPr>
          <w:rFonts w:hint="eastAsia" w:ascii="Times New Roman" w:hAnsi="Times New Roman" w:cs="Times New Roman"/>
          <w:sz w:val="21"/>
          <w:szCs w:val="21"/>
          <w:lang w:val="en-US" w:eastAsia="zh-CN"/>
        </w:rPr>
        <w:t>5</w:t>
      </w:r>
      <w:r>
        <w:rPr>
          <w:rFonts w:hint="eastAsia" w:ascii="Times New Roman" w:hAnsi="Times New Roman" w:cs="Times New Roman"/>
          <w:sz w:val="21"/>
          <w:szCs w:val="21"/>
        </w:rPr>
        <w:t>）</w:t>
      </w:r>
      <w:r>
        <w:rPr>
          <w:rFonts w:ascii="Times New Roman" w:hAnsi="Times New Roman" w:cs="Times New Roman"/>
          <w:sz w:val="21"/>
          <w:szCs w:val="21"/>
        </w:rPr>
        <w:t>资格审查资料；</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6</w:t>
      </w:r>
      <w:r>
        <w:rPr>
          <w:rFonts w:ascii="Times New Roman" w:hAnsi="Times New Roman" w:cs="Times New Roman"/>
          <w:sz w:val="21"/>
          <w:szCs w:val="21"/>
        </w:rPr>
        <w:t>）</w:t>
      </w:r>
      <w:r>
        <w:rPr>
          <w:rFonts w:hint="eastAsia" w:ascii="Times New Roman" w:hAnsi="Times New Roman" w:cs="Times New Roman"/>
          <w:sz w:val="21"/>
          <w:szCs w:val="21"/>
        </w:rPr>
        <w:t>技术方案</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hint="eastAsia" w:cs="Times New Roman"/>
          <w:sz w:val="21"/>
          <w:szCs w:val="21"/>
          <w:lang w:eastAsia="zh-CN"/>
        </w:rPr>
        <w:t>响应文件</w:t>
      </w:r>
      <w:r>
        <w:rPr>
          <w:rFonts w:ascii="Times New Roman" w:hAnsi="Times New Roman" w:cs="Times New Roman"/>
          <w:sz w:val="21"/>
          <w:szCs w:val="21"/>
        </w:rPr>
        <w:t>的上述组成部分如存在内容不一致的，以</w:t>
      </w:r>
      <w:r>
        <w:rPr>
          <w:rFonts w:hint="eastAsia" w:cs="Times New Roman"/>
          <w:sz w:val="21"/>
          <w:szCs w:val="21"/>
          <w:lang w:eastAsia="zh-CN"/>
        </w:rPr>
        <w:t>响应函</w:t>
      </w:r>
      <w:r>
        <w:rPr>
          <w:rFonts w:ascii="Times New Roman" w:hAnsi="Times New Roman" w:cs="Times New Roman"/>
          <w:sz w:val="21"/>
          <w:szCs w:val="21"/>
        </w:rPr>
        <w:t>为准。</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3．我方承诺在</w:t>
      </w:r>
      <w:r>
        <w:rPr>
          <w:rFonts w:hint="eastAsia" w:cs="Times New Roman"/>
          <w:sz w:val="21"/>
          <w:szCs w:val="21"/>
          <w:lang w:eastAsia="zh-CN"/>
        </w:rPr>
        <w:t>采购文件</w:t>
      </w:r>
      <w:r>
        <w:rPr>
          <w:rFonts w:ascii="Times New Roman" w:hAnsi="Times New Roman" w:cs="Times New Roman"/>
          <w:sz w:val="21"/>
          <w:szCs w:val="21"/>
        </w:rPr>
        <w:t>规定的</w:t>
      </w:r>
      <w:r>
        <w:rPr>
          <w:rFonts w:hint="eastAsia" w:cs="Times New Roman"/>
          <w:sz w:val="21"/>
          <w:szCs w:val="21"/>
          <w:lang w:eastAsia="zh-CN"/>
        </w:rPr>
        <w:t>响应有效期</w:t>
      </w:r>
      <w:r>
        <w:rPr>
          <w:rFonts w:ascii="Times New Roman" w:hAnsi="Times New Roman" w:cs="Times New Roman"/>
          <w:sz w:val="21"/>
          <w:szCs w:val="21"/>
        </w:rPr>
        <w:t>内不撤销</w:t>
      </w:r>
      <w:r>
        <w:rPr>
          <w:rFonts w:hint="eastAsia" w:cs="Times New Roman"/>
          <w:sz w:val="21"/>
          <w:szCs w:val="21"/>
          <w:lang w:eastAsia="zh-CN"/>
        </w:rPr>
        <w:t>响应文件</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4．如我方</w:t>
      </w:r>
      <w:r>
        <w:rPr>
          <w:rFonts w:hint="eastAsia" w:cs="Times New Roman"/>
          <w:sz w:val="21"/>
          <w:szCs w:val="21"/>
          <w:lang w:val="en-US" w:eastAsia="zh-CN"/>
        </w:rPr>
        <w:t>成交</w:t>
      </w:r>
      <w:r>
        <w:rPr>
          <w:rFonts w:ascii="Times New Roman" w:hAnsi="Times New Roman" w:cs="Times New Roman"/>
          <w:sz w:val="21"/>
          <w:szCs w:val="21"/>
        </w:rPr>
        <w:t>，我方承诺：</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（1）在收到</w:t>
      </w:r>
      <w:r>
        <w:rPr>
          <w:rFonts w:hint="eastAsia" w:cs="Times New Roman"/>
          <w:sz w:val="21"/>
          <w:szCs w:val="21"/>
          <w:lang w:eastAsia="zh-CN"/>
        </w:rPr>
        <w:t>成交通知书</w:t>
      </w:r>
      <w:r>
        <w:rPr>
          <w:rFonts w:ascii="Times New Roman" w:hAnsi="Times New Roman" w:cs="Times New Roman"/>
          <w:sz w:val="21"/>
          <w:szCs w:val="21"/>
        </w:rPr>
        <w:t>后，在</w:t>
      </w:r>
      <w:r>
        <w:rPr>
          <w:rFonts w:hint="eastAsia" w:cs="Times New Roman"/>
          <w:sz w:val="21"/>
          <w:szCs w:val="21"/>
          <w:lang w:eastAsia="zh-CN"/>
        </w:rPr>
        <w:t>成交通知书</w:t>
      </w:r>
      <w:r>
        <w:rPr>
          <w:rFonts w:ascii="Times New Roman" w:hAnsi="Times New Roman" w:cs="Times New Roman"/>
          <w:sz w:val="21"/>
          <w:szCs w:val="21"/>
        </w:rPr>
        <w:t>规定的期限内与你方签订合同；</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（2）在签订合同时不向你方提出附加条件；</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（3）按照</w:t>
      </w:r>
      <w:r>
        <w:rPr>
          <w:rFonts w:hint="eastAsia" w:cs="Times New Roman"/>
          <w:sz w:val="21"/>
          <w:szCs w:val="21"/>
          <w:lang w:eastAsia="zh-CN"/>
        </w:rPr>
        <w:t>采购文件</w:t>
      </w:r>
      <w:r>
        <w:rPr>
          <w:rFonts w:ascii="Times New Roman" w:hAnsi="Times New Roman" w:cs="Times New Roman"/>
          <w:sz w:val="21"/>
          <w:szCs w:val="21"/>
        </w:rPr>
        <w:t>要求提交履约保证金；</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（4）在合同约定的期限内完成合同规定的全部义务。</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5．我方在此声明，所递交的</w:t>
      </w:r>
      <w:r>
        <w:rPr>
          <w:rFonts w:hint="eastAsia" w:cs="Times New Roman"/>
          <w:sz w:val="21"/>
          <w:szCs w:val="21"/>
          <w:lang w:eastAsia="zh-CN"/>
        </w:rPr>
        <w:t>响应文件</w:t>
      </w:r>
      <w:r>
        <w:rPr>
          <w:rFonts w:ascii="Times New Roman" w:hAnsi="Times New Roman" w:cs="Times New Roman"/>
          <w:sz w:val="21"/>
          <w:szCs w:val="21"/>
        </w:rPr>
        <w:t>及有关资料内容完整、真实和准确，且不存在第二章“</w:t>
      </w:r>
      <w:r>
        <w:rPr>
          <w:rFonts w:hint="eastAsia" w:cs="Times New Roman"/>
          <w:sz w:val="21"/>
          <w:szCs w:val="21"/>
          <w:lang w:eastAsia="zh-CN"/>
        </w:rPr>
        <w:t>供应商须知</w:t>
      </w:r>
      <w:r>
        <w:rPr>
          <w:rFonts w:ascii="Times New Roman" w:hAnsi="Times New Roman" w:cs="Times New Roman"/>
          <w:sz w:val="21"/>
          <w:szCs w:val="21"/>
        </w:rPr>
        <w:t>”第 1.4.3 项规定的任何一种情形。</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 xml:space="preserve"> （其他补充说明）。</w:t>
      </w:r>
    </w:p>
    <w:p>
      <w:pPr>
        <w:spacing w:line="360" w:lineRule="auto"/>
        <w:ind w:firstLine="2940" w:firstLineChars="1400"/>
        <w:rPr>
          <w:rFonts w:ascii="Times New Roman" w:hAnsi="Times New Roman" w:cs="Times New Roman"/>
          <w:sz w:val="21"/>
          <w:szCs w:val="21"/>
        </w:rPr>
      </w:pPr>
    </w:p>
    <w:p>
      <w:pPr>
        <w:spacing w:line="360" w:lineRule="auto"/>
        <w:ind w:firstLine="2940" w:firstLineChars="14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r>
        <w:rPr>
          <w:rFonts w:hint="eastAsia" w:ascii="Times New Roman" w:hAnsi="Times New Roman" w:cs="Times New Roman"/>
          <w:sz w:val="21"/>
          <w:szCs w:val="21"/>
        </w:rPr>
        <w:t>或盖章</w:t>
      </w:r>
      <w:r>
        <w:rPr>
          <w:rFonts w:ascii="Times New Roman" w:hAnsi="Times New Roman" w:cs="Times New Roman"/>
          <w:sz w:val="21"/>
          <w:szCs w:val="21"/>
        </w:rPr>
        <w:t>）</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地 址：</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网 址：</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电 话：</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传 真：</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邮政编码：</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ind w:firstLine="3092" w:firstLineChars="1100"/>
        <w:outlineLvl w:val="1"/>
        <w:rPr>
          <w:rFonts w:ascii="Times New Roman" w:hAnsi="Times New Roman" w:cs="Times New Roman"/>
          <w:b/>
          <w:bCs/>
          <w:sz w:val="28"/>
          <w:szCs w:val="28"/>
        </w:rPr>
      </w:pPr>
      <w:bookmarkStart w:id="110" w:name="_Toc13593"/>
      <w:bookmarkStart w:id="111" w:name="_Toc17317"/>
      <w:bookmarkStart w:id="112" w:name="_Toc13557"/>
      <w:bookmarkStart w:id="113" w:name="_Toc20584"/>
      <w:r>
        <w:rPr>
          <w:rFonts w:ascii="Times New Roman" w:hAnsi="Times New Roman" w:cs="Times New Roman"/>
          <w:b/>
          <w:bCs/>
          <w:sz w:val="28"/>
          <w:szCs w:val="28"/>
        </w:rPr>
        <w:t>（二）</w:t>
      </w:r>
      <w:r>
        <w:rPr>
          <w:rFonts w:hint="eastAsia" w:cs="Times New Roman"/>
          <w:b/>
          <w:bCs/>
          <w:sz w:val="28"/>
          <w:szCs w:val="28"/>
          <w:lang w:eastAsia="zh-CN"/>
        </w:rPr>
        <w:t>响应函</w:t>
      </w:r>
      <w:r>
        <w:rPr>
          <w:rFonts w:ascii="Times New Roman" w:hAnsi="Times New Roman" w:cs="Times New Roman"/>
          <w:b/>
          <w:bCs/>
          <w:sz w:val="28"/>
          <w:szCs w:val="28"/>
        </w:rPr>
        <w:t>附录</w:t>
      </w:r>
      <w:bookmarkEnd w:id="110"/>
      <w:bookmarkEnd w:id="111"/>
      <w:bookmarkEnd w:id="112"/>
      <w:bookmarkEnd w:id="113"/>
    </w:p>
    <w:tbl>
      <w:tblPr>
        <w:tblStyle w:val="22"/>
        <w:tblW w:w="8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2716"/>
        <w:gridCol w:w="2940"/>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2716"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条款名称</w:t>
            </w:r>
          </w:p>
        </w:tc>
        <w:tc>
          <w:tcPr>
            <w:tcW w:w="2940"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约定内容</w:t>
            </w:r>
          </w:p>
        </w:tc>
        <w:tc>
          <w:tcPr>
            <w:tcW w:w="1470"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1</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项目负责人</w:t>
            </w:r>
          </w:p>
        </w:tc>
        <w:tc>
          <w:tcPr>
            <w:tcW w:w="2940" w:type="dxa"/>
            <w:vAlign w:val="center"/>
          </w:tcPr>
          <w:p>
            <w:pPr>
              <w:jc w:val="left"/>
              <w:rPr>
                <w:rFonts w:ascii="Times New Roman" w:hAnsi="Times New Roman" w:cs="Times New Roman"/>
                <w:sz w:val="21"/>
                <w:szCs w:val="21"/>
              </w:rPr>
            </w:pPr>
            <w:r>
              <w:rPr>
                <w:rFonts w:ascii="Times New Roman" w:hAnsi="Times New Roman" w:cs="Times New Roman"/>
                <w:sz w:val="21"/>
                <w:szCs w:val="21"/>
              </w:rPr>
              <w:t>姓名：</w:t>
            </w: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2</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 xml:space="preserve">服务期限 </w:t>
            </w:r>
          </w:p>
        </w:tc>
        <w:tc>
          <w:tcPr>
            <w:tcW w:w="2940" w:type="dxa"/>
            <w:vAlign w:val="center"/>
          </w:tcPr>
          <w:p>
            <w:pPr>
              <w:jc w:val="left"/>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hint="eastAsia" w:ascii="Times New Roman" w:hAnsi="Times New Roman" w:cs="Times New Roman"/>
                <w:sz w:val="21"/>
                <w:szCs w:val="21"/>
              </w:rPr>
              <w:t>3</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质量标准</w:t>
            </w:r>
          </w:p>
        </w:tc>
        <w:tc>
          <w:tcPr>
            <w:tcW w:w="2940" w:type="dxa"/>
            <w:vAlign w:val="center"/>
          </w:tcPr>
          <w:p>
            <w:pPr>
              <w:jc w:val="both"/>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hint="eastAsia" w:ascii="Times New Roman" w:hAnsi="Times New Roman" w:cs="Times New Roman"/>
                <w:color w:val="auto"/>
                <w:sz w:val="21"/>
                <w:szCs w:val="21"/>
              </w:rPr>
              <w:t>4</w:t>
            </w:r>
          </w:p>
        </w:tc>
        <w:tc>
          <w:tcPr>
            <w:tcW w:w="2716" w:type="dxa"/>
            <w:vAlign w:val="center"/>
          </w:tcPr>
          <w:p>
            <w:pPr>
              <w:jc w:val="center"/>
              <w:rPr>
                <w:rFonts w:hint="eastAsia" w:ascii="Times New Roman" w:hAnsi="Times New Roman" w:eastAsia="宋体" w:cs="Times New Roman"/>
                <w:sz w:val="21"/>
                <w:szCs w:val="21"/>
                <w:lang w:eastAsia="zh-CN"/>
              </w:rPr>
            </w:pPr>
            <w:r>
              <w:rPr>
                <w:rFonts w:hint="eastAsia" w:cs="Times New Roman"/>
                <w:color w:val="auto"/>
                <w:sz w:val="21"/>
                <w:szCs w:val="21"/>
                <w:lang w:eastAsia="zh-CN"/>
              </w:rPr>
              <w:t>响应有效期</w:t>
            </w:r>
          </w:p>
        </w:tc>
        <w:tc>
          <w:tcPr>
            <w:tcW w:w="2940" w:type="dxa"/>
            <w:vAlign w:val="center"/>
          </w:tcPr>
          <w:p>
            <w:pPr>
              <w:jc w:val="center"/>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2940"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1470" w:type="dxa"/>
            <w:vAlign w:val="center"/>
          </w:tcPr>
          <w:p>
            <w:pPr>
              <w:jc w:val="center"/>
              <w:rPr>
                <w:rFonts w:ascii="Times New Roman" w:hAnsi="Times New Roman" w:cs="Times New Roman"/>
                <w:b/>
                <w:bCs/>
                <w:sz w:val="21"/>
                <w:szCs w:val="21"/>
              </w:rPr>
            </w:pPr>
          </w:p>
        </w:tc>
      </w:tr>
    </w:tbl>
    <w:p>
      <w:pPr>
        <w:spacing w:line="720" w:lineRule="auto"/>
        <w:rPr>
          <w:rFonts w:ascii="Times New Roman" w:hAnsi="Times New Roman" w:cs="Times New Roman"/>
          <w:b/>
          <w:bCs/>
          <w:sz w:val="28"/>
          <w:szCs w:val="28"/>
        </w:rPr>
      </w:pPr>
    </w:p>
    <w:p>
      <w:pPr>
        <w:spacing w:line="360" w:lineRule="auto"/>
        <w:ind w:firstLine="2940" w:firstLineChars="14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r>
        <w:rPr>
          <w:rFonts w:hint="eastAsia" w:ascii="Times New Roman" w:hAnsi="Times New Roman" w:cs="Times New Roman"/>
          <w:sz w:val="21"/>
          <w:szCs w:val="21"/>
        </w:rPr>
        <w:t>或盖章</w:t>
      </w:r>
      <w:r>
        <w:rPr>
          <w:rFonts w:ascii="Times New Roman" w:hAnsi="Times New Roman" w:cs="Times New Roman"/>
          <w:sz w:val="21"/>
          <w:szCs w:val="21"/>
        </w:rPr>
        <w:t>）</w:t>
      </w:r>
    </w:p>
    <w:p>
      <w:pPr>
        <w:spacing w:line="360" w:lineRule="auto"/>
        <w:ind w:firstLine="5880" w:firstLineChars="21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14" w:name="_Toc15173"/>
      <w:bookmarkStart w:id="115" w:name="_Toc15083"/>
      <w:bookmarkStart w:id="116" w:name="_Toc23838"/>
      <w:bookmarkStart w:id="117" w:name="_Toc6018"/>
      <w:r>
        <w:rPr>
          <w:rFonts w:hint="eastAsia" w:ascii="Times New Roman" w:hAnsi="Times New Roman" w:cs="Times New Roman"/>
          <w:b/>
          <w:bCs/>
          <w:sz w:val="32"/>
          <w:szCs w:val="32"/>
        </w:rPr>
        <w:t>二</w:t>
      </w:r>
      <w:r>
        <w:rPr>
          <w:rFonts w:ascii="Times New Roman" w:hAnsi="Times New Roman" w:cs="Times New Roman"/>
          <w:b/>
          <w:bCs/>
          <w:sz w:val="32"/>
          <w:szCs w:val="32"/>
        </w:rPr>
        <w:t>、法定代表人身份证明</w:t>
      </w:r>
      <w:bookmarkEnd w:id="114"/>
      <w:bookmarkEnd w:id="115"/>
      <w:bookmarkEnd w:id="116"/>
      <w:bookmarkEnd w:id="117"/>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hint="eastAsia" w:cs="Times New Roman"/>
          <w:sz w:val="21"/>
          <w:szCs w:val="21"/>
          <w:lang w:eastAsia="zh-CN"/>
        </w:rPr>
        <w:t>供应商</w:t>
      </w:r>
      <w:r>
        <w:rPr>
          <w:rFonts w:ascii="Times New Roman" w:hAnsi="Times New Roman" w:cs="Times New Roman"/>
          <w:sz w:val="21"/>
          <w:szCs w:val="21"/>
        </w:rPr>
        <w:t>名称：</w:t>
      </w:r>
      <w:r>
        <w:rPr>
          <w:rFonts w:ascii="Times New Roman" w:hAnsi="Times New Roman" w:eastAsia="黑体" w:cs="Times New Roman"/>
          <w:sz w:val="28"/>
          <w:szCs w:val="28"/>
          <w:u w:val="single"/>
        </w:rPr>
        <w:t xml:space="preserve">                        </w:t>
      </w:r>
    </w:p>
    <w:p>
      <w:pPr>
        <w:spacing w:line="360" w:lineRule="auto"/>
        <w:rPr>
          <w:rFonts w:ascii="Times New Roman" w:hAnsi="Times New Roman" w:cs="Times New Roman"/>
          <w:sz w:val="21"/>
          <w:szCs w:val="21"/>
        </w:rPr>
      </w:pPr>
      <w:r>
        <w:rPr>
          <w:rFonts w:ascii="Times New Roman" w:hAnsi="Times New Roman" w:cs="Times New Roman"/>
          <w:sz w:val="21"/>
          <w:szCs w:val="21"/>
        </w:rPr>
        <w:t>姓名：</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性别：</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年龄：</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职务：</w:t>
      </w:r>
      <w:r>
        <w:rPr>
          <w:rFonts w:ascii="Times New Roman" w:hAnsi="Times New Roman" w:eastAsia="黑体" w:cs="Times New Roman"/>
          <w:sz w:val="28"/>
          <w:szCs w:val="28"/>
          <w:u w:val="single"/>
        </w:rPr>
        <w:t xml:space="preserve">      </w:t>
      </w:r>
    </w:p>
    <w:p>
      <w:pPr>
        <w:spacing w:line="360" w:lineRule="auto"/>
        <w:rPr>
          <w:rFonts w:ascii="Times New Roman" w:hAnsi="Times New Roman" w:cs="Times New Roman"/>
          <w:sz w:val="21"/>
          <w:szCs w:val="21"/>
        </w:rPr>
      </w:pPr>
      <w:r>
        <w:rPr>
          <w:rFonts w:ascii="Times New Roman" w:hAnsi="Times New Roman" w:cs="Times New Roman"/>
          <w:sz w:val="21"/>
          <w:szCs w:val="21"/>
        </w:rPr>
        <w:t>系</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供应商</w:t>
      </w:r>
      <w:r>
        <w:rPr>
          <w:rFonts w:ascii="Times New Roman" w:hAnsi="Times New Roman" w:cs="Times New Roman"/>
          <w:sz w:val="21"/>
          <w:szCs w:val="21"/>
        </w:rPr>
        <w:t>名称）的法定代表人。</w:t>
      </w:r>
    </w:p>
    <w:p>
      <w:pPr>
        <w:spacing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特此证明。</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附：法定代表人身份证扫描件。</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ind w:firstLine="3360" w:firstLineChars="1600"/>
        <w:rPr>
          <w:rFonts w:ascii="Times New Roman" w:hAnsi="Times New Roman" w:cs="Times New Roman"/>
          <w:sz w:val="21"/>
          <w:szCs w:val="21"/>
        </w:rPr>
      </w:pPr>
      <w:r>
        <w:rPr>
          <w:rFonts w:hint="eastAsia" w:cs="Times New Roman"/>
          <w:sz w:val="21"/>
          <w:szCs w:val="21"/>
          <w:lang w:eastAsia="zh-CN"/>
        </w:rPr>
        <w:t>供应商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rPr>
          <w:rFonts w:ascii="Times New Roman" w:hAnsi="Times New Roman" w:eastAsia="黑体" w:cs="Times New Roman"/>
          <w:sz w:val="28"/>
          <w:szCs w:val="28"/>
          <w:u w:val="single"/>
        </w:rPr>
      </w:pPr>
    </w:p>
    <w:p>
      <w:pPr>
        <w:spacing w:line="360" w:lineRule="auto"/>
        <w:ind w:firstLine="5600" w:firstLineChars="20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18" w:name="_Toc10187"/>
      <w:bookmarkStart w:id="119" w:name="_Toc13450"/>
      <w:bookmarkStart w:id="120" w:name="_Toc17028"/>
      <w:bookmarkStart w:id="121" w:name="_Toc8245"/>
      <w:r>
        <w:rPr>
          <w:rFonts w:hint="eastAsia" w:ascii="Times New Roman" w:hAnsi="Times New Roman" w:cs="Times New Roman"/>
          <w:b/>
          <w:bCs/>
          <w:sz w:val="32"/>
          <w:szCs w:val="32"/>
        </w:rPr>
        <w:t>二、授权委托书</w:t>
      </w:r>
      <w:bookmarkEnd w:id="118"/>
      <w:bookmarkEnd w:id="119"/>
      <w:bookmarkEnd w:id="120"/>
      <w:bookmarkEnd w:id="121"/>
    </w:p>
    <w:p>
      <w:pPr>
        <w:spacing w:line="720" w:lineRule="auto"/>
        <w:jc w:val="center"/>
        <w:rPr>
          <w:rFonts w:ascii="Times New Roman" w:hAnsi="Times New Roman" w:cs="Times New Roman"/>
          <w:b/>
          <w:bCs/>
          <w:sz w:val="32"/>
          <w:szCs w:val="32"/>
        </w:rPr>
      </w:pPr>
    </w:p>
    <w:p>
      <w:pPr>
        <w:spacing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本人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（姓名）系</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供应商</w:t>
      </w:r>
      <w:r>
        <w:rPr>
          <w:rFonts w:ascii="Times New Roman" w:hAnsi="Times New Roman" w:cs="Times New Roman"/>
          <w:sz w:val="21"/>
          <w:szCs w:val="21"/>
        </w:rPr>
        <w:t>名称）的法定代表人，现</w:t>
      </w:r>
    </w:p>
    <w:p>
      <w:pPr>
        <w:spacing w:line="360" w:lineRule="auto"/>
        <w:rPr>
          <w:rFonts w:ascii="Times New Roman" w:hAnsi="Times New Roman" w:cs="Times New Roman"/>
          <w:sz w:val="21"/>
          <w:szCs w:val="21"/>
        </w:rPr>
      </w:pPr>
      <w:r>
        <w:rPr>
          <w:rFonts w:ascii="Times New Roman" w:hAnsi="Times New Roman" w:cs="Times New Roman"/>
          <w:sz w:val="21"/>
          <w:szCs w:val="21"/>
        </w:rPr>
        <w:t>委托</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（姓名）为我方代理人。代理人根据授权，以我方名义签署、澄清确认、递交、撤回、修改</w:t>
      </w:r>
      <w:r>
        <w:rPr>
          <w:rFonts w:hint="eastAsia" w:ascii="Times New Roman" w:hAnsi="Times New Roman" w:cs="Times New Roman"/>
          <w:sz w:val="21"/>
          <w:szCs w:val="21"/>
          <w:u w:val="single"/>
        </w:rPr>
        <w:t xml:space="preserve">          </w:t>
      </w:r>
      <w:r>
        <w:rPr>
          <w:rFonts w:hint="eastAsia" w:cs="Times New Roman"/>
          <w:sz w:val="21"/>
          <w:szCs w:val="21"/>
          <w:u w:val="single"/>
          <w:lang w:val="en-US" w:eastAsia="zh-CN"/>
        </w:rPr>
        <w:t xml:space="preserve">      </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（项目名称）</w:t>
      </w:r>
      <w:r>
        <w:rPr>
          <w:rFonts w:hint="eastAsia" w:cs="Times New Roman"/>
          <w:sz w:val="21"/>
          <w:szCs w:val="21"/>
          <w:lang w:eastAsia="zh-CN"/>
        </w:rPr>
        <w:t>响应文件</w:t>
      </w:r>
      <w:r>
        <w:rPr>
          <w:rFonts w:ascii="Times New Roman" w:hAnsi="Times New Roman" w:cs="Times New Roman"/>
          <w:sz w:val="21"/>
          <w:szCs w:val="21"/>
        </w:rPr>
        <w:t>、签订合同和处理有关事宜，其法律后果由我方承担。</w:t>
      </w:r>
    </w:p>
    <w:p>
      <w:pPr>
        <w:spacing w:line="360" w:lineRule="auto"/>
        <w:ind w:firstLine="420" w:firstLineChars="200"/>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代理人无转委托权。</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附：法定代表人身份证扫描件及委托代理人身份证扫描件</w:t>
      </w:r>
      <w:r>
        <w:rPr>
          <w:rFonts w:hint="eastAsia" w:ascii="Times New Roman" w:hAnsi="Times New Roman" w:cs="Times New Roman"/>
          <w:sz w:val="21"/>
          <w:szCs w:val="21"/>
        </w:rPr>
        <w:t>。</w:t>
      </w:r>
    </w:p>
    <w:p>
      <w:pPr>
        <w:spacing w:line="360" w:lineRule="auto"/>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法定代表人：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 xml:space="preserve">身份证号码： </w:t>
      </w:r>
      <w:r>
        <w:rPr>
          <w:rFonts w:ascii="Times New Roman" w:hAnsi="Times New Roman" w:eastAsia="黑体" w:cs="Times New Roman"/>
          <w:sz w:val="28"/>
          <w:szCs w:val="28"/>
          <w:u w:val="single"/>
        </w:rPr>
        <w:t xml:space="preserve">                         </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委托代理人：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eastAsia="黑体" w:cs="Times New Roman"/>
          <w:sz w:val="28"/>
          <w:szCs w:val="28"/>
          <w:u w:val="single"/>
        </w:rPr>
      </w:pPr>
      <w:r>
        <w:rPr>
          <w:rFonts w:ascii="Times New Roman" w:hAnsi="Times New Roman" w:cs="Times New Roman"/>
          <w:sz w:val="21"/>
          <w:szCs w:val="21"/>
        </w:rPr>
        <w:t>身份证号码：</w:t>
      </w:r>
      <w:r>
        <w:rPr>
          <w:rFonts w:ascii="Times New Roman" w:hAnsi="Times New Roman" w:eastAsia="黑体" w:cs="Times New Roman"/>
          <w:sz w:val="28"/>
          <w:szCs w:val="28"/>
          <w:u w:val="single"/>
        </w:rPr>
        <w:t xml:space="preserve">                          </w:t>
      </w:r>
    </w:p>
    <w:p>
      <w:pPr>
        <w:spacing w:line="360" w:lineRule="auto"/>
        <w:ind w:firstLine="1400" w:firstLineChars="500"/>
        <w:rPr>
          <w:rFonts w:ascii="Times New Roman" w:hAnsi="Times New Roman" w:eastAsia="黑体" w:cs="Times New Roman"/>
          <w:sz w:val="28"/>
          <w:szCs w:val="28"/>
          <w:u w:val="single"/>
        </w:rPr>
      </w:pPr>
    </w:p>
    <w:p>
      <w:pPr>
        <w:spacing w:line="360" w:lineRule="auto"/>
        <w:ind w:firstLine="5880" w:firstLineChars="21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22" w:name="_Toc27144"/>
      <w:bookmarkStart w:id="123" w:name="_Toc32288"/>
      <w:bookmarkStart w:id="124" w:name="_Toc16145"/>
      <w:bookmarkStart w:id="125" w:name="_Toc11960"/>
    </w:p>
    <w:p>
      <w:pPr>
        <w:spacing w:line="720" w:lineRule="auto"/>
        <w:jc w:val="center"/>
        <w:outlineLvl w:val="0"/>
        <w:rPr>
          <w:rFonts w:hint="eastAsia" w:ascii="Times New Roman" w:hAnsi="Times New Roman" w:eastAsia="宋体" w:cs="Times New Roman"/>
          <w:sz w:val="21"/>
          <w:szCs w:val="21"/>
          <w:lang w:eastAsia="zh-CN"/>
        </w:rPr>
      </w:pPr>
      <w:r>
        <w:rPr>
          <w:rFonts w:hint="eastAsia" w:ascii="Times New Roman" w:hAnsi="Times New Roman" w:cs="Times New Roman"/>
          <w:b/>
          <w:bCs/>
          <w:sz w:val="32"/>
          <w:szCs w:val="32"/>
        </w:rPr>
        <w:t>三、</w:t>
      </w:r>
      <w:bookmarkEnd w:id="122"/>
      <w:bookmarkEnd w:id="123"/>
      <w:bookmarkEnd w:id="124"/>
      <w:bookmarkEnd w:id="125"/>
      <w:r>
        <w:rPr>
          <w:rFonts w:hint="eastAsia" w:cs="Times New Roman"/>
          <w:b/>
          <w:bCs/>
          <w:sz w:val="32"/>
          <w:szCs w:val="32"/>
          <w:lang w:eastAsia="zh-CN"/>
        </w:rPr>
        <w:t>响应保证金</w:t>
      </w:r>
    </w:p>
    <w:p>
      <w:pPr>
        <w:spacing w:line="360" w:lineRule="auto"/>
        <w:ind w:firstLine="420" w:firstLineChars="200"/>
        <w:rPr>
          <w:color w:val="000000"/>
          <w:szCs w:val="21"/>
        </w:rPr>
      </w:pPr>
      <w:r>
        <w:rPr>
          <w:rFonts w:hint="eastAsia"/>
          <w:color w:val="000000"/>
          <w:szCs w:val="21"/>
        </w:rPr>
        <w:t>（1）采用电汇或转账形式：附汇款凭证及基本账户银行开户许可证（取消开户许可证的须提供基本存款账户银行备案资料）扫描件；</w:t>
      </w:r>
    </w:p>
    <w:p>
      <w:pPr>
        <w:spacing w:line="360" w:lineRule="auto"/>
        <w:ind w:firstLine="420" w:firstLineChars="200"/>
        <w:rPr>
          <w:color w:val="000000"/>
          <w:szCs w:val="21"/>
        </w:rPr>
      </w:pPr>
      <w:r>
        <w:rPr>
          <w:rFonts w:hint="eastAsia"/>
          <w:color w:val="000000"/>
          <w:szCs w:val="21"/>
        </w:rPr>
        <w:t>（2）采用电子担保保函形式：附电子担保保函；</w:t>
      </w:r>
    </w:p>
    <w:p>
      <w:pPr>
        <w:spacing w:line="360" w:lineRule="auto"/>
        <w:ind w:firstLine="420" w:firstLineChars="200"/>
        <w:rPr>
          <w:color w:val="000000"/>
          <w:szCs w:val="21"/>
        </w:rPr>
      </w:pPr>
      <w:r>
        <w:rPr>
          <w:rFonts w:hint="eastAsia"/>
          <w:color w:val="000000"/>
          <w:szCs w:val="21"/>
        </w:rPr>
        <w:t>（3）采用银行保函或担保机构保函形式：附银行保函或担保机构保函扫描件；</w:t>
      </w:r>
    </w:p>
    <w:p>
      <w:pPr>
        <w:spacing w:line="360" w:lineRule="auto"/>
        <w:ind w:firstLine="420" w:firstLineChars="200"/>
        <w:rPr>
          <w:rFonts w:hint="eastAsia"/>
          <w:color w:val="000000"/>
          <w:szCs w:val="21"/>
          <w:lang w:eastAsia="zh-CN"/>
        </w:rPr>
      </w:pPr>
      <w:r>
        <w:rPr>
          <w:rFonts w:hint="eastAsia"/>
          <w:color w:val="000000"/>
          <w:szCs w:val="21"/>
        </w:rPr>
        <w:t>（4）采用保证保险形式：附保证保险扫描件</w:t>
      </w:r>
      <w:r>
        <w:rPr>
          <w:rFonts w:hint="eastAsia"/>
          <w:color w:val="000000"/>
          <w:szCs w:val="21"/>
          <w:lang w:eastAsia="zh-CN"/>
        </w:rPr>
        <w:t>；</w:t>
      </w:r>
    </w:p>
    <w:p>
      <w:pPr>
        <w:spacing w:line="360" w:lineRule="auto"/>
        <w:ind w:firstLine="420" w:firstLineChars="200"/>
        <w:rPr>
          <w:color w:val="000000"/>
          <w:szCs w:val="21"/>
        </w:rPr>
      </w:pPr>
      <w:r>
        <w:rPr>
          <w:rFonts w:hint="eastAsia"/>
          <w:color w:val="000000"/>
          <w:szCs w:val="21"/>
          <w:lang w:eastAsia="zh-CN"/>
        </w:rPr>
        <w:t>（</w:t>
      </w:r>
      <w:r>
        <w:rPr>
          <w:rFonts w:hint="eastAsia"/>
          <w:color w:val="000000"/>
          <w:szCs w:val="21"/>
          <w:lang w:val="en-US" w:eastAsia="zh-CN"/>
        </w:rPr>
        <w:t>5</w:t>
      </w:r>
      <w:r>
        <w:rPr>
          <w:rFonts w:hint="eastAsia"/>
          <w:color w:val="000000"/>
          <w:szCs w:val="21"/>
          <w:lang w:eastAsia="zh-CN"/>
        </w:rPr>
        <w:t>）</w:t>
      </w:r>
      <w:r>
        <w:rPr>
          <w:rFonts w:hint="eastAsia"/>
          <w:color w:val="000000"/>
          <w:szCs w:val="21"/>
          <w:lang w:val="en-US" w:eastAsia="zh-CN"/>
        </w:rPr>
        <w:t>采用响应保证金承诺书形式：附响应保证金承诺书（格式后附）</w:t>
      </w:r>
      <w:r>
        <w:rPr>
          <w:rFonts w:hint="eastAsia"/>
          <w:color w:val="000000"/>
          <w:szCs w:val="21"/>
        </w:rPr>
        <w:t>。</w:t>
      </w:r>
    </w:p>
    <w:p/>
    <w:p>
      <w:pPr>
        <w:spacing w:line="720" w:lineRule="auto"/>
        <w:jc w:val="center"/>
        <w:outlineLvl w:val="0"/>
        <w:rPr>
          <w:rFonts w:ascii="Times New Roman" w:hAnsi="Times New Roman" w:cs="Times New Roman"/>
          <w:b/>
          <w:bCs/>
          <w:sz w:val="32"/>
          <w:szCs w:val="32"/>
        </w:rPr>
      </w:pPr>
      <w:bookmarkStart w:id="126" w:name="_Toc12906"/>
      <w:bookmarkStart w:id="127" w:name="_Toc7343"/>
      <w:bookmarkStart w:id="128" w:name="_Toc16330"/>
      <w:bookmarkStart w:id="129" w:name="_Toc21423"/>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keepNext/>
        <w:keepLines/>
        <w:pageBreakBefore w:val="0"/>
        <w:widowControl w:val="0"/>
        <w:kinsoku/>
        <w:wordWrap/>
        <w:overflowPunct/>
        <w:topLinePunct w:val="0"/>
        <w:autoSpaceDE/>
        <w:autoSpaceDN/>
        <w:bidi w:val="0"/>
        <w:adjustRightInd/>
        <w:snapToGrid/>
        <w:spacing w:before="0" w:beforeLines="0" w:after="0" w:afterLines="0" w:line="240" w:lineRule="auto"/>
        <w:jc w:val="both"/>
        <w:textAlignment w:val="auto"/>
        <w:outlineLvl w:val="1"/>
        <w:rPr>
          <w:rFonts w:hint="default" w:ascii="Arial" w:hAnsi="Arial" w:eastAsia="黑体" w:cs="Times New Roman"/>
          <w:b/>
          <w:bCs/>
          <w:kern w:val="2"/>
          <w:sz w:val="32"/>
          <w:szCs w:val="32"/>
          <w:lang w:val="en-US" w:eastAsia="zh-CN" w:bidi="ar-SA"/>
        </w:rPr>
      </w:pPr>
      <w:r>
        <w:rPr>
          <w:rFonts w:hint="eastAsia" w:ascii="Times New Roman" w:hAnsi="Times New Roman" w:eastAsia="黑体" w:cs="Times New Roman"/>
          <w:b w:val="0"/>
          <w:bCs w:val="0"/>
          <w:kern w:val="2"/>
          <w:sz w:val="21"/>
          <w:szCs w:val="21"/>
          <w:lang w:val="en-US" w:eastAsia="zh-CN" w:bidi="ar-SA"/>
        </w:rPr>
        <w:t>附：</w:t>
      </w:r>
      <w:r>
        <w:rPr>
          <w:rFonts w:hint="eastAsia" w:eastAsia="黑体" w:cs="Times New Roman"/>
          <w:b w:val="0"/>
          <w:bCs w:val="0"/>
          <w:kern w:val="2"/>
          <w:sz w:val="21"/>
          <w:szCs w:val="21"/>
          <w:lang w:val="en-US" w:eastAsia="zh-CN" w:bidi="ar-SA"/>
        </w:rPr>
        <w:t>响应保证金</w:t>
      </w:r>
      <w:r>
        <w:rPr>
          <w:rFonts w:hint="eastAsia" w:ascii="Times New Roman" w:hAnsi="Times New Roman" w:eastAsia="黑体" w:cs="Times New Roman"/>
          <w:b w:val="0"/>
          <w:bCs w:val="0"/>
          <w:kern w:val="2"/>
          <w:sz w:val="21"/>
          <w:szCs w:val="21"/>
          <w:lang w:val="en-US" w:eastAsia="zh-CN" w:bidi="ar-SA"/>
        </w:rPr>
        <w:t>承诺书格式</w:t>
      </w:r>
    </w:p>
    <w:p>
      <w:pPr>
        <w:keepNext/>
        <w:keepLines/>
        <w:widowControl w:val="0"/>
        <w:spacing w:before="260" w:beforeLines="0" w:after="260" w:afterLines="0" w:line="415" w:lineRule="auto"/>
        <w:jc w:val="center"/>
        <w:outlineLvl w:val="1"/>
        <w:rPr>
          <w:rFonts w:hint="eastAsia" w:ascii="Arial" w:hAnsi="Arial" w:eastAsia="黑体" w:cs="Times New Roman"/>
          <w:b/>
          <w:bCs/>
          <w:kern w:val="2"/>
          <w:sz w:val="32"/>
          <w:szCs w:val="32"/>
          <w:lang w:val="en-US" w:eastAsia="zh-CN" w:bidi="ar-SA"/>
        </w:rPr>
      </w:pPr>
      <w:r>
        <w:rPr>
          <w:rFonts w:hint="eastAsia" w:ascii="Arial" w:hAnsi="Arial" w:eastAsia="黑体" w:cs="Times New Roman"/>
          <w:b/>
          <w:bCs/>
          <w:kern w:val="2"/>
          <w:sz w:val="32"/>
          <w:szCs w:val="32"/>
          <w:lang w:val="en-US" w:eastAsia="zh-CN" w:bidi="ar-SA"/>
        </w:rPr>
        <w:t>响应保证金承诺书</w:t>
      </w:r>
    </w:p>
    <w:p>
      <w:pPr>
        <w:keepNext/>
        <w:keepLines/>
        <w:pageBreakBefore w:val="0"/>
        <w:widowControl w:val="0"/>
        <w:kinsoku/>
        <w:wordWrap/>
        <w:overflowPunct/>
        <w:topLinePunct w:val="0"/>
        <w:autoSpaceDE/>
        <w:autoSpaceDN/>
        <w:bidi w:val="0"/>
        <w:adjustRightInd/>
        <w:snapToGrid/>
        <w:spacing w:before="260" w:beforeLines="0" w:after="260" w:afterLines="0" w:line="360" w:lineRule="exact"/>
        <w:jc w:val="left"/>
        <w:textAlignment w:val="auto"/>
        <w:outlineLvl w:val="1"/>
        <w:rPr>
          <w:rFonts w:hint="eastAsia" w:ascii="宋体" w:hAnsi="宋体" w:eastAsia="宋体" w:cs="宋体"/>
          <w:b w:val="0"/>
          <w:bCs w:val="0"/>
          <w:kern w:val="2"/>
          <w:sz w:val="21"/>
          <w:szCs w:val="21"/>
          <w:u w:val="single"/>
          <w:lang w:val="en-US" w:eastAsia="zh-CN" w:bidi="ar-SA"/>
        </w:rPr>
      </w:pPr>
      <w:r>
        <w:rPr>
          <w:rFonts w:hint="eastAsia" w:ascii="宋体" w:hAnsi="宋体" w:cs="宋体"/>
          <w:b w:val="0"/>
          <w:bCs w:val="0"/>
          <w:kern w:val="2"/>
          <w:sz w:val="21"/>
          <w:szCs w:val="21"/>
          <w:lang w:val="en-US" w:eastAsia="zh-CN" w:bidi="ar-SA"/>
        </w:rPr>
        <w:t>采购人</w:t>
      </w:r>
      <w:r>
        <w:rPr>
          <w:rFonts w:hint="eastAsia" w:ascii="宋体" w:hAnsi="宋体" w:eastAsia="宋体" w:cs="宋体"/>
          <w:b w:val="0"/>
          <w:bCs w:val="0"/>
          <w:kern w:val="2"/>
          <w:sz w:val="21"/>
          <w:szCs w:val="21"/>
          <w:lang w:val="en-US" w:eastAsia="zh-CN" w:bidi="ar-SA"/>
        </w:rPr>
        <w:t>：</w:t>
      </w:r>
      <w:r>
        <w:rPr>
          <w:rFonts w:hint="eastAsia" w:ascii="宋体" w:hAnsi="宋体" w:eastAsia="宋体" w:cs="宋体"/>
          <w:b w:val="0"/>
          <w:bCs w:val="0"/>
          <w:kern w:val="2"/>
          <w:sz w:val="21"/>
          <w:szCs w:val="21"/>
          <w:u w:val="single"/>
          <w:lang w:val="en-US" w:eastAsia="zh-CN" w:bidi="ar-SA"/>
        </w:rPr>
        <w:t xml:space="preserve">            </w:t>
      </w:r>
    </w:p>
    <w:p>
      <w:pPr>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eastAsia="宋体" w:cs="宋体"/>
          <w:sz w:val="21"/>
          <w:lang w:val="en-US" w:eastAsia="zh-CN"/>
        </w:rPr>
      </w:pPr>
      <w:r>
        <w:rPr>
          <w:rFonts w:hint="eastAsia" w:ascii="宋体" w:hAnsi="宋体" w:eastAsia="宋体" w:cs="宋体"/>
          <w:sz w:val="21"/>
          <w:lang w:val="en-US" w:eastAsia="zh-CN"/>
        </w:rPr>
        <w:t>本公司（单位）拟参加</w:t>
      </w:r>
      <w:r>
        <w:rPr>
          <w:rFonts w:hint="eastAsia" w:ascii="宋体" w:hAnsi="宋体" w:eastAsia="宋体" w:cs="宋体"/>
          <w:sz w:val="21"/>
          <w:u w:val="single"/>
          <w:lang w:val="en-US" w:eastAsia="zh-CN"/>
        </w:rPr>
        <w:t xml:space="preserve">             </w:t>
      </w:r>
      <w:r>
        <w:rPr>
          <w:rFonts w:hint="eastAsia" w:ascii="宋体" w:hAnsi="宋体" w:eastAsia="宋体" w:cs="宋体"/>
          <w:sz w:val="21"/>
          <w:lang w:val="en-US" w:eastAsia="zh-CN"/>
        </w:rPr>
        <w:t>项目的</w:t>
      </w:r>
      <w:r>
        <w:rPr>
          <w:rFonts w:hint="eastAsia" w:ascii="宋体" w:hAnsi="宋体" w:cs="宋体"/>
          <w:sz w:val="21"/>
          <w:lang w:val="en-US" w:eastAsia="zh-CN"/>
        </w:rPr>
        <w:t>询比采购活动</w:t>
      </w:r>
      <w:r>
        <w:rPr>
          <w:rFonts w:hint="eastAsia" w:ascii="宋体" w:hAnsi="宋体" w:eastAsia="宋体" w:cs="宋体"/>
          <w:sz w:val="21"/>
          <w:lang w:val="en-US" w:eastAsia="zh-CN"/>
        </w:rPr>
        <w:t>，自愿以书面承诺形式替代</w:t>
      </w:r>
      <w:r>
        <w:rPr>
          <w:rFonts w:hint="eastAsia" w:ascii="宋体" w:hAnsi="宋体" w:cs="宋体"/>
          <w:sz w:val="21"/>
          <w:lang w:val="en-US" w:eastAsia="zh-CN"/>
        </w:rPr>
        <w:t>响应保证金</w:t>
      </w:r>
      <w:r>
        <w:rPr>
          <w:rFonts w:hint="eastAsia" w:ascii="宋体" w:hAnsi="宋体" w:eastAsia="宋体" w:cs="宋体"/>
          <w:sz w:val="21"/>
          <w:lang w:val="en-US" w:eastAsia="zh-CN"/>
        </w:rPr>
        <w:t>并愿意承担不实承诺的法律责任。</w:t>
      </w:r>
    </w:p>
    <w:p>
      <w:pPr>
        <w:pageBreakBefore w:val="0"/>
        <w:widowControl w:val="0"/>
        <w:kinsoku/>
        <w:wordWrap/>
        <w:overflowPunct/>
        <w:topLinePunct w:val="0"/>
        <w:autoSpaceDE/>
        <w:autoSpaceDN/>
        <w:bidi w:val="0"/>
        <w:adjustRightInd/>
        <w:snapToGrid/>
        <w:spacing w:after="120" w:afterLines="0" w:line="360" w:lineRule="exact"/>
        <w:ind w:firstLine="422" w:firstLineChars="200"/>
        <w:jc w:val="both"/>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一、项目基本情况</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 xml:space="preserve">项目名称： </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cs="宋体"/>
          <w:kern w:val="2"/>
          <w:sz w:val="21"/>
          <w:szCs w:val="24"/>
          <w:lang w:val="en-US" w:eastAsia="zh-CN" w:bidi="ar-SA"/>
        </w:rPr>
        <w:t>开启时间：    年  月  日  时  分；保证金金额：    元。</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 xml:space="preserve">：      </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w:t>
      </w: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延长的，本承诺书有效期相应顺延。</w:t>
      </w:r>
    </w:p>
    <w:p>
      <w:pPr>
        <w:pageBreakBefore w:val="0"/>
        <w:widowControl w:val="0"/>
        <w:kinsoku/>
        <w:wordWrap/>
        <w:overflowPunct/>
        <w:topLinePunct w:val="0"/>
        <w:autoSpaceDE/>
        <w:autoSpaceDN/>
        <w:bidi w:val="0"/>
        <w:adjustRightInd/>
        <w:snapToGrid/>
        <w:spacing w:after="120" w:afterLines="0" w:line="360" w:lineRule="exact"/>
        <w:ind w:firstLine="422" w:firstLineChars="200"/>
        <w:jc w:val="both"/>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 xml:space="preserve">二、本公司（单位）承诺 </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（一）符合承诺制的办理条件，无不良信用记录或虚假承诺等情形。</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（二）在此次</w:t>
      </w:r>
      <w:r>
        <w:rPr>
          <w:rFonts w:hint="eastAsia" w:ascii="宋体" w:hAnsi="宋体" w:cs="宋体"/>
          <w:kern w:val="2"/>
          <w:sz w:val="21"/>
          <w:szCs w:val="24"/>
          <w:lang w:val="en-US" w:eastAsia="zh-CN" w:bidi="ar-SA"/>
        </w:rPr>
        <w:t>采购</w:t>
      </w:r>
      <w:r>
        <w:rPr>
          <w:rFonts w:hint="eastAsia" w:ascii="宋体" w:hAnsi="宋体" w:eastAsia="宋体" w:cs="宋体"/>
          <w:kern w:val="2"/>
          <w:sz w:val="21"/>
          <w:szCs w:val="24"/>
          <w:lang w:val="en-US" w:eastAsia="zh-CN" w:bidi="ar-SA"/>
        </w:rPr>
        <w:t>活动中不发生以下情形：</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1.在开启后和</w:t>
      </w: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满之前撤销</w:t>
      </w:r>
      <w:r>
        <w:rPr>
          <w:rFonts w:hint="eastAsia" w:ascii="宋体" w:hAnsi="宋体" w:cs="宋体"/>
          <w:kern w:val="2"/>
          <w:sz w:val="21"/>
          <w:szCs w:val="24"/>
          <w:lang w:val="en-US" w:eastAsia="zh-CN" w:bidi="ar-SA"/>
        </w:rPr>
        <w:t>响应文件</w:t>
      </w:r>
      <w:r>
        <w:rPr>
          <w:rFonts w:hint="eastAsia" w:ascii="宋体" w:hAnsi="宋体" w:eastAsia="宋体" w:cs="宋体"/>
          <w:kern w:val="2"/>
          <w:sz w:val="21"/>
          <w:szCs w:val="24"/>
          <w:lang w:val="en-US" w:eastAsia="zh-CN" w:bidi="ar-SA"/>
        </w:rPr>
        <w:t>；</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2.在收到</w:t>
      </w:r>
      <w:r>
        <w:rPr>
          <w:rFonts w:hint="eastAsia" w:ascii="宋体" w:hAnsi="宋体" w:cs="宋体"/>
          <w:kern w:val="2"/>
          <w:sz w:val="21"/>
          <w:szCs w:val="24"/>
          <w:lang w:val="en-US" w:eastAsia="zh-CN" w:bidi="ar-SA"/>
        </w:rPr>
        <w:t>成交</w:t>
      </w:r>
      <w:r>
        <w:rPr>
          <w:rFonts w:hint="eastAsia" w:ascii="宋体" w:hAnsi="宋体" w:eastAsia="宋体" w:cs="宋体"/>
          <w:kern w:val="2"/>
          <w:sz w:val="21"/>
          <w:szCs w:val="24"/>
          <w:lang w:val="en-US" w:eastAsia="zh-CN" w:bidi="ar-SA"/>
        </w:rPr>
        <w:t>通知后，不能或拒绝在</w:t>
      </w:r>
      <w:r>
        <w:rPr>
          <w:rFonts w:hint="eastAsia" w:ascii="宋体" w:hAnsi="宋体" w:cs="宋体"/>
          <w:kern w:val="2"/>
          <w:sz w:val="21"/>
          <w:szCs w:val="24"/>
          <w:lang w:val="en-US" w:eastAsia="zh-CN" w:bidi="ar-SA"/>
        </w:rPr>
        <w:t>成交通知书</w:t>
      </w:r>
      <w:r>
        <w:rPr>
          <w:rFonts w:hint="eastAsia" w:ascii="宋体" w:hAnsi="宋体" w:eastAsia="宋体" w:cs="宋体"/>
          <w:kern w:val="2"/>
          <w:sz w:val="21"/>
          <w:szCs w:val="24"/>
          <w:lang w:val="en-US" w:eastAsia="zh-CN" w:bidi="ar-SA"/>
        </w:rPr>
        <w:t>规定的时间内与</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签订合同；</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3.与</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签订合同后，未在规定的时间内提交符合</w:t>
      </w:r>
      <w:r>
        <w:rPr>
          <w:rFonts w:hint="eastAsia" w:ascii="宋体" w:hAnsi="宋体" w:cs="宋体"/>
          <w:kern w:val="2"/>
          <w:sz w:val="21"/>
          <w:szCs w:val="24"/>
          <w:lang w:val="en-US" w:eastAsia="zh-CN" w:bidi="ar-SA"/>
        </w:rPr>
        <w:t>采购文件</w:t>
      </w:r>
      <w:r>
        <w:rPr>
          <w:rFonts w:hint="eastAsia" w:ascii="宋体" w:hAnsi="宋体" w:eastAsia="宋体" w:cs="宋体"/>
          <w:kern w:val="2"/>
          <w:sz w:val="21"/>
          <w:szCs w:val="24"/>
          <w:lang w:val="en-US" w:eastAsia="zh-CN" w:bidi="ar-SA"/>
        </w:rPr>
        <w:t>要求的履约担保；</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4.法律、法规或部门规章、</w:t>
      </w:r>
      <w:r>
        <w:rPr>
          <w:rFonts w:hint="eastAsia" w:ascii="宋体" w:hAnsi="宋体" w:cs="宋体"/>
          <w:kern w:val="2"/>
          <w:sz w:val="21"/>
          <w:szCs w:val="24"/>
          <w:lang w:val="en-US" w:eastAsia="zh-CN" w:bidi="ar-SA"/>
        </w:rPr>
        <w:t>采购文件</w:t>
      </w:r>
      <w:r>
        <w:rPr>
          <w:rFonts w:hint="eastAsia" w:ascii="宋体" w:hAnsi="宋体" w:eastAsia="宋体" w:cs="宋体"/>
          <w:kern w:val="2"/>
          <w:sz w:val="21"/>
          <w:szCs w:val="24"/>
          <w:lang w:val="en-US" w:eastAsia="zh-CN" w:bidi="ar-SA"/>
        </w:rPr>
        <w:t>等规定的关于不予退还</w:t>
      </w:r>
      <w:r>
        <w:rPr>
          <w:rFonts w:hint="eastAsia" w:ascii="宋体" w:hAnsi="宋体" w:cs="宋体"/>
          <w:kern w:val="2"/>
          <w:sz w:val="21"/>
          <w:szCs w:val="24"/>
          <w:lang w:val="en-US" w:eastAsia="zh-CN" w:bidi="ar-SA"/>
        </w:rPr>
        <w:t>响应保证金</w:t>
      </w:r>
      <w:r>
        <w:rPr>
          <w:rFonts w:hint="eastAsia" w:ascii="宋体" w:hAnsi="宋体" w:eastAsia="宋体" w:cs="宋体"/>
          <w:kern w:val="2"/>
          <w:sz w:val="21"/>
          <w:szCs w:val="24"/>
          <w:lang w:val="en-US" w:eastAsia="zh-CN" w:bidi="ar-SA"/>
        </w:rPr>
        <w:t>的其他要求。</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（三）自愿承担不实承诺的法律后果：</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1.响应资格无效；</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2.将失信行为记录到信用信息共享平台予以公示；给他人造成损失的，依法承担赔偿责任；违反相关法律法规的，交由相关行政监督部门处理；涉嫌犯罪的，依法移送司法机关。</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3.自发现承诺内容失信行为之日起7个工作日内向</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补缴</w:t>
      </w:r>
      <w:r>
        <w:rPr>
          <w:rFonts w:hint="eastAsia" w:ascii="宋体" w:hAnsi="宋体" w:cs="宋体"/>
          <w:kern w:val="2"/>
          <w:sz w:val="21"/>
          <w:szCs w:val="24"/>
          <w:lang w:val="en-US" w:eastAsia="zh-CN" w:bidi="ar-SA"/>
        </w:rPr>
        <w:t>响应保证金</w:t>
      </w:r>
      <w:r>
        <w:rPr>
          <w:rFonts w:hint="eastAsia" w:ascii="宋体" w:hAnsi="宋体" w:eastAsia="宋体" w:cs="宋体"/>
          <w:kern w:val="2"/>
          <w:sz w:val="21"/>
          <w:szCs w:val="24"/>
          <w:lang w:val="en-US" w:eastAsia="zh-CN" w:bidi="ar-SA"/>
        </w:rPr>
        <w:t>，逾期补缴的视为失信行为记入信用记录；给他人造成损失的，依法承担赔偿责任。</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（四）上述承诺是自身真实的意思表示。</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申请人（盖公章）：</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法定代表人（签字）：</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联系电话：</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承诺日期：   年   月   日</w:t>
      </w:r>
    </w:p>
    <w:bookmarkEnd w:id="126"/>
    <w:bookmarkEnd w:id="127"/>
    <w:bookmarkEnd w:id="128"/>
    <w:bookmarkEnd w:id="129"/>
    <w:p>
      <w:pPr>
        <w:spacing w:line="720" w:lineRule="auto"/>
        <w:jc w:val="center"/>
        <w:outlineLvl w:val="0"/>
        <w:rPr>
          <w:rFonts w:hint="eastAsia" w:eastAsia="宋体"/>
          <w:b/>
          <w:bCs/>
          <w:color w:val="000000"/>
          <w:sz w:val="32"/>
          <w:szCs w:val="32"/>
          <w:lang w:eastAsia="zh-CN"/>
        </w:rPr>
      </w:pPr>
      <w:bookmarkStart w:id="130" w:name="_Toc20734"/>
      <w:bookmarkStart w:id="131" w:name="_Toc30383"/>
      <w:bookmarkStart w:id="132" w:name="_Toc18447"/>
      <w:bookmarkStart w:id="133" w:name="_Toc30514"/>
      <w:r>
        <w:rPr>
          <w:rFonts w:hint="eastAsia"/>
          <w:b/>
          <w:bCs/>
          <w:color w:val="000000"/>
          <w:sz w:val="32"/>
          <w:szCs w:val="32"/>
          <w:lang w:val="en-US" w:eastAsia="zh-CN"/>
        </w:rPr>
        <w:t>四</w:t>
      </w:r>
      <w:r>
        <w:rPr>
          <w:b/>
          <w:bCs/>
          <w:color w:val="000000"/>
          <w:sz w:val="32"/>
          <w:szCs w:val="32"/>
        </w:rPr>
        <w:t>、</w:t>
      </w:r>
      <w:r>
        <w:rPr>
          <w:rFonts w:hint="eastAsia"/>
          <w:b/>
          <w:bCs/>
          <w:color w:val="000000"/>
          <w:sz w:val="32"/>
          <w:szCs w:val="32"/>
          <w:lang w:eastAsia="zh-CN"/>
        </w:rPr>
        <w:t>报价明细表</w:t>
      </w:r>
    </w:p>
    <w:p>
      <w:pPr>
        <w:jc w:val="right"/>
        <w:rPr>
          <w:rFonts w:hint="eastAsia" w:ascii="宋体" w:hAnsi="宋体" w:eastAsia="宋体" w:cs="Times New Roman"/>
          <w:sz w:val="24"/>
        </w:rPr>
      </w:pPr>
      <w:r>
        <w:rPr>
          <w:rFonts w:hint="eastAsia" w:ascii="宋体" w:hAnsi="宋体" w:eastAsia="宋体" w:cs="Times New Roman"/>
          <w:sz w:val="24"/>
        </w:rPr>
        <w:t>单位：人民币元</w:t>
      </w:r>
    </w:p>
    <w:tbl>
      <w:tblPr>
        <w:tblStyle w:val="21"/>
        <w:tblW w:w="93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8"/>
        <w:gridCol w:w="3518"/>
        <w:gridCol w:w="2836"/>
        <w:gridCol w:w="22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序号</w:t>
            </w:r>
          </w:p>
        </w:tc>
        <w:tc>
          <w:tcPr>
            <w:tcW w:w="351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分项名称</w:t>
            </w:r>
          </w:p>
        </w:tc>
        <w:tc>
          <w:tcPr>
            <w:tcW w:w="2836"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报价（元）</w:t>
            </w: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1</w:t>
            </w:r>
          </w:p>
        </w:tc>
        <w:tc>
          <w:tcPr>
            <w:tcW w:w="351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lang w:val="en-US" w:eastAsia="zh-CN"/>
              </w:rPr>
              <w:t>张家口市洋河小灌区节水综合改造工程施工图审查</w:t>
            </w:r>
          </w:p>
        </w:tc>
        <w:tc>
          <w:tcPr>
            <w:tcW w:w="2836" w:type="dxa"/>
            <w:noWrap w:val="0"/>
            <w:vAlign w:val="top"/>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2</w:t>
            </w:r>
          </w:p>
        </w:tc>
        <w:tc>
          <w:tcPr>
            <w:tcW w:w="351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lang w:val="en-US" w:eastAsia="zh-CN"/>
              </w:rPr>
              <w:t>张家口市壶流河小灌区节水综合改造工程施工图审查</w:t>
            </w:r>
          </w:p>
        </w:tc>
        <w:tc>
          <w:tcPr>
            <w:tcW w:w="2836" w:type="dxa"/>
            <w:noWrap w:val="0"/>
            <w:vAlign w:val="top"/>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3</w:t>
            </w:r>
          </w:p>
        </w:tc>
        <w:tc>
          <w:tcPr>
            <w:tcW w:w="351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lang w:val="en-US" w:eastAsia="zh-CN"/>
              </w:rPr>
              <w:t>张家口市桑干河小灌区节水综合改造工程施工图审查</w:t>
            </w:r>
          </w:p>
        </w:tc>
        <w:tc>
          <w:tcPr>
            <w:tcW w:w="2836" w:type="dxa"/>
            <w:noWrap w:val="0"/>
            <w:vAlign w:val="top"/>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4</w:t>
            </w:r>
          </w:p>
        </w:tc>
        <w:tc>
          <w:tcPr>
            <w:tcW w:w="351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default" w:ascii="宋体" w:hAnsi="宋体" w:eastAsia="宋体" w:cs="Times New Roman"/>
                <w:sz w:val="24"/>
                <w:szCs w:val="24"/>
                <w:lang w:val="en-US" w:eastAsia="zh-CN"/>
              </w:rPr>
              <w:t>张家口市怀安县水沟口灌区节水综合改造工程施工图审查</w:t>
            </w:r>
          </w:p>
        </w:tc>
        <w:tc>
          <w:tcPr>
            <w:tcW w:w="2836" w:type="dxa"/>
            <w:noWrap w:val="0"/>
            <w:vAlign w:val="top"/>
          </w:tcPr>
          <w:p>
            <w:pPr>
              <w:keepNext w:val="0"/>
              <w:keepLines w:val="0"/>
              <w:suppressLineNumbers w:val="0"/>
              <w:spacing w:before="0" w:beforeAutospacing="0" w:after="0" w:afterAutospacing="0"/>
              <w:ind w:left="0" w:right="0"/>
              <w:jc w:val="both"/>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both"/>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4276"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sz w:val="24"/>
                <w:szCs w:val="24"/>
              </w:rPr>
            </w:pPr>
            <w:r>
              <w:rPr>
                <w:rFonts w:hint="eastAsia" w:ascii="宋体" w:hAnsi="宋体" w:eastAsia="宋体" w:cs="Times New Roman"/>
                <w:sz w:val="24"/>
                <w:szCs w:val="24"/>
              </w:rPr>
              <w:t>合计报价</w:t>
            </w:r>
          </w:p>
        </w:tc>
        <w:tc>
          <w:tcPr>
            <w:tcW w:w="2836" w:type="dxa"/>
            <w:noWrap w:val="0"/>
            <w:vAlign w:val="top"/>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r>
    </w:tbl>
    <w:p>
      <w:pPr>
        <w:rPr>
          <w:rFonts w:hint="eastAsia" w:ascii="宋体" w:hAnsi="宋体" w:eastAsia="宋体" w:cs="宋体"/>
          <w:sz w:val="24"/>
        </w:rPr>
      </w:pPr>
      <w:r>
        <w:rPr>
          <w:rFonts w:hint="eastAsia" w:ascii="宋体" w:hAnsi="宋体" w:eastAsia="宋体" w:cs="宋体"/>
          <w:sz w:val="24"/>
        </w:rPr>
        <w:t>注：</w:t>
      </w:r>
      <w:r>
        <w:rPr>
          <w:rFonts w:hint="eastAsia" w:ascii="宋体" w:hAnsi="宋体" w:eastAsia="宋体" w:cs="宋体"/>
          <w:sz w:val="24"/>
          <w:lang w:val="en-US" w:eastAsia="zh-CN"/>
        </w:rPr>
        <w:t>报价为含税价</w:t>
      </w:r>
      <w:r>
        <w:rPr>
          <w:rFonts w:hint="eastAsia" w:ascii="宋体" w:hAnsi="宋体" w:eastAsia="宋体" w:cs="宋体"/>
          <w:sz w:val="24"/>
          <w:lang w:eastAsia="zh-CN"/>
        </w:rPr>
        <w:t>。</w:t>
      </w:r>
    </w:p>
    <w:p>
      <w:pPr>
        <w:spacing w:line="360" w:lineRule="auto"/>
        <w:ind w:firstLine="2940" w:firstLineChars="1400"/>
        <w:rPr>
          <w:rFonts w:hint="eastAsia" w:ascii="Times New Roman" w:hAnsi="Times New Roman" w:eastAsia="宋体" w:cs="Times New Roman"/>
          <w:sz w:val="21"/>
          <w:szCs w:val="21"/>
          <w:lang w:val="en-US" w:eastAsia="zh-CN"/>
        </w:rPr>
      </w:pPr>
    </w:p>
    <w:p>
      <w:pPr>
        <w:spacing w:line="360" w:lineRule="auto"/>
        <w:ind w:firstLine="2940" w:firstLineChars="1400"/>
        <w:rPr>
          <w:rFonts w:hint="eastAsia" w:ascii="Times New Roman" w:hAnsi="Times New Roman" w:eastAsia="宋体" w:cs="Times New Roman"/>
          <w:sz w:val="21"/>
          <w:szCs w:val="21"/>
          <w:lang w:val="en-US" w:eastAsia="zh-CN"/>
        </w:rPr>
      </w:pPr>
    </w:p>
    <w:p>
      <w:pPr>
        <w:spacing w:line="360" w:lineRule="auto"/>
        <w:ind w:firstLine="2940" w:firstLineChars="1400"/>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供 应 商</w:t>
      </w:r>
      <w:r>
        <w:rPr>
          <w:rFonts w:ascii="Times New Roman" w:hAnsi="Times New Roman" w:eastAsia="宋体"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（盖单位章）</w:t>
      </w:r>
    </w:p>
    <w:p>
      <w:pPr>
        <w:spacing w:line="360" w:lineRule="auto"/>
        <w:ind w:firstLine="2940" w:firstLineChars="1400"/>
        <w:rPr>
          <w:rFonts w:ascii="Times New Roman" w:hAnsi="Times New Roman" w:eastAsia="宋体" w:cs="Times New Roman"/>
          <w:sz w:val="21"/>
          <w:szCs w:val="21"/>
        </w:rPr>
      </w:pPr>
      <w:r>
        <w:rPr>
          <w:rFonts w:ascii="Times New Roman" w:hAnsi="Times New Roman" w:eastAsia="宋体"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（签字</w:t>
      </w:r>
      <w:r>
        <w:rPr>
          <w:rFonts w:hint="eastAsia" w:ascii="Times New Roman" w:hAnsi="Times New Roman" w:eastAsia="宋体" w:cs="Times New Roman"/>
          <w:sz w:val="21"/>
          <w:szCs w:val="21"/>
        </w:rPr>
        <w:t>或盖章</w:t>
      </w:r>
      <w:r>
        <w:rPr>
          <w:rFonts w:ascii="Times New Roman" w:hAnsi="Times New Roman" w:eastAsia="宋体" w:cs="Times New Roman"/>
          <w:sz w:val="21"/>
          <w:szCs w:val="21"/>
        </w:rPr>
        <w:t>）</w:t>
      </w:r>
    </w:p>
    <w:p>
      <w:pPr>
        <w:ind w:firstLine="5320" w:firstLineChars="1900"/>
        <w:rPr>
          <w:rFonts w:hint="eastAsia" w:ascii="Times New Roman" w:hAnsi="Times New Roman" w:cs="Times New Roman"/>
          <w:b/>
          <w:bCs/>
          <w:sz w:val="32"/>
          <w:szCs w:val="32"/>
        </w:rPr>
      </w:pP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日</w:t>
      </w:r>
    </w:p>
    <w:p>
      <w:pPr>
        <w:rPr>
          <w:rFonts w:hint="eastAsia" w:ascii="Times New Roman" w:hAnsi="Times New Roman" w:cs="Times New Roman"/>
          <w:b/>
          <w:bCs/>
          <w:sz w:val="32"/>
          <w:szCs w:val="32"/>
          <w:lang w:val="en-US" w:eastAsia="zh-CN"/>
        </w:rPr>
      </w:pPr>
      <w:r>
        <w:rPr>
          <w:rFonts w:hint="eastAsia" w:ascii="Times New Roman" w:hAnsi="Times New Roman" w:cs="Times New Roman"/>
          <w:b/>
          <w:bCs/>
          <w:sz w:val="32"/>
          <w:szCs w:val="32"/>
          <w:lang w:val="en-US" w:eastAsia="zh-CN"/>
        </w:rPr>
        <w:br w:type="page"/>
      </w: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lang w:val="en-US" w:eastAsia="zh-CN"/>
        </w:rPr>
        <w:t>五</w:t>
      </w:r>
      <w:r>
        <w:rPr>
          <w:rFonts w:ascii="Times New Roman" w:hAnsi="Times New Roman" w:cs="Times New Roman"/>
          <w:b/>
          <w:bCs/>
          <w:sz w:val="32"/>
          <w:szCs w:val="32"/>
        </w:rPr>
        <w:t>、资格审查资料</w:t>
      </w:r>
      <w:bookmarkEnd w:id="130"/>
      <w:bookmarkEnd w:id="131"/>
      <w:bookmarkEnd w:id="132"/>
      <w:bookmarkEnd w:id="133"/>
    </w:p>
    <w:p>
      <w:pPr>
        <w:spacing w:line="720" w:lineRule="auto"/>
        <w:outlineLvl w:val="1"/>
        <w:rPr>
          <w:rFonts w:ascii="Times New Roman" w:hAnsi="Times New Roman" w:cs="Times New Roman"/>
          <w:b/>
          <w:bCs/>
          <w:sz w:val="28"/>
          <w:szCs w:val="28"/>
        </w:rPr>
      </w:pPr>
      <w:bookmarkStart w:id="134" w:name="_Toc6486"/>
      <w:bookmarkStart w:id="135" w:name="_Toc9252"/>
      <w:bookmarkStart w:id="136" w:name="_Toc26049"/>
      <w:bookmarkStart w:id="137" w:name="_Toc16801"/>
      <w:r>
        <w:rPr>
          <w:rFonts w:hint="eastAsia" w:ascii="Times New Roman" w:hAnsi="Times New Roman" w:cs="Times New Roman"/>
          <w:b/>
          <w:bCs/>
          <w:sz w:val="28"/>
          <w:szCs w:val="28"/>
        </w:rPr>
        <w:t>（一）基本情况表</w:t>
      </w:r>
      <w:bookmarkEnd w:id="134"/>
      <w:bookmarkEnd w:id="135"/>
      <w:bookmarkEnd w:id="136"/>
      <w:bookmarkEnd w:id="137"/>
    </w:p>
    <w:tbl>
      <w:tblPr>
        <w:tblStyle w:val="21"/>
        <w:tblW w:w="0" w:type="auto"/>
        <w:jc w:val="center"/>
        <w:tblLayout w:type="fixed"/>
        <w:tblCellMar>
          <w:top w:w="0" w:type="dxa"/>
          <w:left w:w="108" w:type="dxa"/>
          <w:bottom w:w="0" w:type="dxa"/>
          <w:right w:w="108" w:type="dxa"/>
        </w:tblCellMar>
      </w:tblPr>
      <w:tblGrid>
        <w:gridCol w:w="2045"/>
        <w:gridCol w:w="898"/>
        <w:gridCol w:w="1027"/>
        <w:gridCol w:w="1287"/>
        <w:gridCol w:w="415"/>
        <w:gridCol w:w="871"/>
        <w:gridCol w:w="828"/>
        <w:gridCol w:w="286"/>
        <w:gridCol w:w="1230"/>
      </w:tblGrid>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名称</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注册地址</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邮政编码</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vMerge w:val="restart"/>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联系方式</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联系人</w:t>
            </w:r>
          </w:p>
        </w:tc>
        <w:tc>
          <w:tcPr>
            <w:tcW w:w="23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  话</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传     真</w:t>
            </w:r>
          </w:p>
        </w:tc>
        <w:tc>
          <w:tcPr>
            <w:tcW w:w="23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网  址</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法定代表人</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姓名</w:t>
            </w:r>
          </w:p>
        </w:tc>
        <w:tc>
          <w:tcPr>
            <w:tcW w:w="102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技术职称</w:t>
            </w: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1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电话</w:t>
            </w:r>
          </w:p>
        </w:tc>
        <w:tc>
          <w:tcPr>
            <w:tcW w:w="1229"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技术负责人</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姓名</w:t>
            </w:r>
          </w:p>
        </w:tc>
        <w:tc>
          <w:tcPr>
            <w:tcW w:w="102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技术职称</w:t>
            </w: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1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电话</w:t>
            </w:r>
          </w:p>
        </w:tc>
        <w:tc>
          <w:tcPr>
            <w:tcW w:w="1229"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资质证书（如有）</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类型：                                                    等级：               证书号：</w:t>
            </w:r>
          </w:p>
        </w:tc>
      </w:tr>
      <w:tr>
        <w:tblPrEx>
          <w:tblCellMar>
            <w:top w:w="0" w:type="dxa"/>
            <w:left w:w="108" w:type="dxa"/>
            <w:bottom w:w="0" w:type="dxa"/>
            <w:right w:w="108" w:type="dxa"/>
          </w:tblCellMar>
        </w:tblPrEx>
        <w:trPr>
          <w:trHeight w:val="637"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质量管理体系证书</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（如有）</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类型：                                                    等级：               证书号：</w:t>
            </w:r>
          </w:p>
        </w:tc>
      </w:tr>
      <w:tr>
        <w:tblPrEx>
          <w:tblCellMar>
            <w:top w:w="0" w:type="dxa"/>
            <w:left w:w="108" w:type="dxa"/>
            <w:bottom w:w="0" w:type="dxa"/>
            <w:right w:w="108" w:type="dxa"/>
          </w:tblCellMar>
        </w:tblPrEx>
        <w:trPr>
          <w:trHeight w:val="61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rPr>
              <w:t>营业执照</w:t>
            </w:r>
            <w:r>
              <w:rPr>
                <w:rFonts w:asciiTheme="minorHAnsi" w:hAnsiTheme="minorHAnsi" w:eastAsiaTheme="minorEastAsia" w:cstheme="minorBidi"/>
                <w:szCs w:val="22"/>
              </w:rPr>
              <w:t>号</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3629" w:type="dxa"/>
            <w:gridSpan w:val="5"/>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员工总人数：</w:t>
            </w: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注册资本</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restart"/>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其</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中</w:t>
            </w: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高级职称人员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成立日期</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中级职称人员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基本账户开户银行</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技术人员数量</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基本账户银行账号</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各类注册人员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1707"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经营范围</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2035"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关联企业情</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况（包括但不限于与</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法定代表人</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为同一人或者存在</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控股、管理关系的不</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同单位）</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备注</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3.5.1 项的要求在本表后附相关证明材料。</w:t>
      </w:r>
    </w:p>
    <w:p>
      <w:pPr>
        <w:ind w:firstLine="420" w:firstLineChars="200"/>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b/>
          <w:bCs/>
          <w:sz w:val="28"/>
          <w:szCs w:val="28"/>
        </w:rPr>
      </w:pPr>
      <w:bookmarkStart w:id="138" w:name="_Toc12864"/>
      <w:bookmarkStart w:id="139" w:name="_Toc4335"/>
      <w:bookmarkStart w:id="140" w:name="_Toc30843"/>
      <w:bookmarkStart w:id="141" w:name="_Toc11231"/>
      <w:r>
        <w:rPr>
          <w:rFonts w:hint="eastAsia"/>
          <w:b/>
          <w:bCs/>
          <w:sz w:val="28"/>
          <w:szCs w:val="28"/>
        </w:rPr>
        <w:br w:type="page"/>
      </w:r>
    </w:p>
    <w:p>
      <w:pPr>
        <w:spacing w:line="720" w:lineRule="auto"/>
        <w:outlineLvl w:val="1"/>
        <w:rPr>
          <w:rFonts w:hint="eastAsia" w:ascii="Times New Roman" w:hAnsi="Times New Roman" w:eastAsia="宋体" w:cs="Times New Roman"/>
          <w:b/>
          <w:bCs/>
          <w:sz w:val="28"/>
          <w:szCs w:val="28"/>
          <w:lang w:eastAsia="zh-CN"/>
        </w:rPr>
      </w:pPr>
      <w:r>
        <w:rPr>
          <w:rFonts w:hint="eastAsia" w:ascii="Times New Roman" w:hAnsi="Times New Roman" w:cs="Times New Roman"/>
          <w:b/>
          <w:bCs/>
          <w:sz w:val="28"/>
          <w:szCs w:val="28"/>
        </w:rPr>
        <w:t>（</w:t>
      </w:r>
      <w:r>
        <w:rPr>
          <w:rFonts w:hint="eastAsia" w:cs="Times New Roman"/>
          <w:b/>
          <w:bCs/>
          <w:sz w:val="28"/>
          <w:szCs w:val="28"/>
          <w:lang w:val="en-US" w:eastAsia="zh-CN"/>
        </w:rPr>
        <w:t>二</w:t>
      </w:r>
      <w:r>
        <w:rPr>
          <w:rFonts w:hint="eastAsia" w:ascii="Times New Roman" w:hAnsi="Times New Roman" w:cs="Times New Roman"/>
          <w:b/>
          <w:bCs/>
          <w:sz w:val="28"/>
          <w:szCs w:val="28"/>
        </w:rPr>
        <w:t>）近年完成的类似项目情况表</w:t>
      </w:r>
      <w:bookmarkEnd w:id="138"/>
      <w:bookmarkEnd w:id="139"/>
      <w:bookmarkEnd w:id="140"/>
      <w:bookmarkEnd w:id="141"/>
      <w:r>
        <w:rPr>
          <w:rFonts w:hint="eastAsia" w:cs="Times New Roman"/>
          <w:b/>
          <w:bCs/>
          <w:sz w:val="28"/>
          <w:szCs w:val="28"/>
          <w:lang w:eastAsia="zh-CN"/>
        </w:rPr>
        <w:t>（</w:t>
      </w:r>
      <w:r>
        <w:rPr>
          <w:rFonts w:hint="eastAsia" w:cs="Times New Roman"/>
          <w:b/>
          <w:bCs/>
          <w:sz w:val="28"/>
          <w:szCs w:val="28"/>
          <w:lang w:val="en-US" w:eastAsia="zh-CN"/>
        </w:rPr>
        <w:t>如有</w:t>
      </w:r>
      <w:r>
        <w:rPr>
          <w:rFonts w:hint="eastAsia" w:cs="Times New Roman"/>
          <w:b/>
          <w:bCs/>
          <w:sz w:val="28"/>
          <w:szCs w:val="28"/>
          <w:lang w:eastAsia="zh-CN"/>
        </w:rPr>
        <w:t>）</w:t>
      </w:r>
    </w:p>
    <w:p>
      <w:pPr>
        <w:spacing w:line="360" w:lineRule="auto"/>
        <w:outlineLvl w:val="1"/>
        <w:rPr>
          <w:rFonts w:ascii="Times New Roman" w:hAnsi="Times New Roman" w:cs="Times New Roman"/>
          <w:sz w:val="21"/>
          <w:szCs w:val="21"/>
        </w:rPr>
      </w:pPr>
      <w:r>
        <w:rPr>
          <w:rFonts w:hint="eastAsia" w:ascii="Times New Roman" w:hAnsi="Times New Roman" w:cs="Times New Roman"/>
          <w:sz w:val="21"/>
          <w:szCs w:val="21"/>
        </w:rPr>
        <w:t>序号：</w:t>
      </w:r>
    </w:p>
    <w:tbl>
      <w:tblPr>
        <w:tblStyle w:val="22"/>
        <w:tblW w:w="8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6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项目所在地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发包人名称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合同价格</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服务期限</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服务内容</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项目负责人</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2"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项目描述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备注</w:t>
            </w:r>
          </w:p>
        </w:tc>
        <w:tc>
          <w:tcPr>
            <w:tcW w:w="6420" w:type="dxa"/>
          </w:tcPr>
          <w:p>
            <w:pPr>
              <w:spacing w:line="720" w:lineRule="auto"/>
              <w:jc w:val="left"/>
              <w:rPr>
                <w:rFonts w:ascii="Times New Roman" w:hAnsi="Times New Roman" w:cs="Times New Roman"/>
                <w:b/>
                <w:bCs/>
                <w:sz w:val="28"/>
                <w:szCs w:val="28"/>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3.5.3 项的要求在本表后附相关证明材料。</w:t>
      </w:r>
    </w:p>
    <w:p>
      <w:pPr>
        <w:rPr>
          <w:rFonts w:ascii="宋体" w:hAnsi="宋体" w:cs="宋体"/>
          <w:sz w:val="21"/>
          <w:szCs w:val="21"/>
        </w:rPr>
      </w:pPr>
    </w:p>
    <w:p>
      <w:pPr>
        <w:spacing w:line="360" w:lineRule="auto"/>
        <w:rPr>
          <w:rFonts w:ascii="Times New Roman" w:hAnsi="Times New Roman" w:cs="Times New Roman"/>
          <w:sz w:val="21"/>
          <w:szCs w:val="21"/>
        </w:rPr>
      </w:pPr>
    </w:p>
    <w:p>
      <w:pPr>
        <w:spacing w:line="360" w:lineRule="auto"/>
        <w:ind w:firstLine="1687" w:firstLineChars="600"/>
        <w:outlineLvl w:val="1"/>
        <w:rPr>
          <w:rFonts w:ascii="Times New Roman" w:hAnsi="Times New Roman" w:cs="Times New Roman"/>
          <w:b/>
          <w:bCs/>
          <w:sz w:val="28"/>
          <w:szCs w:val="28"/>
        </w:rPr>
      </w:pPr>
      <w:bookmarkStart w:id="142" w:name="_Toc19963"/>
      <w:bookmarkStart w:id="143" w:name="_Toc1518"/>
      <w:bookmarkStart w:id="144" w:name="_Toc12222"/>
      <w:bookmarkStart w:id="145" w:name="_Toc21699"/>
    </w:p>
    <w:p>
      <w:pPr>
        <w:spacing w:line="360" w:lineRule="auto"/>
        <w:ind w:firstLine="1687" w:firstLineChars="600"/>
        <w:outlineLvl w:val="1"/>
        <w:rPr>
          <w:rFonts w:ascii="Times New Roman" w:hAnsi="Times New Roman" w:cs="Times New Roman"/>
          <w:b/>
          <w:bCs/>
          <w:sz w:val="28"/>
          <w:szCs w:val="28"/>
        </w:rPr>
      </w:pPr>
    </w:p>
    <w:p>
      <w:pPr>
        <w:spacing w:line="360" w:lineRule="auto"/>
        <w:ind w:firstLine="1687" w:firstLineChars="600"/>
        <w:outlineLvl w:val="1"/>
        <w:rPr>
          <w:rFonts w:ascii="Times New Roman" w:hAnsi="Times New Roman" w:cs="Times New Roman"/>
          <w:b/>
          <w:bCs/>
          <w:sz w:val="28"/>
          <w:szCs w:val="28"/>
        </w:rPr>
      </w:pPr>
    </w:p>
    <w:p>
      <w:pPr>
        <w:spacing w:line="720" w:lineRule="auto"/>
        <w:outlineLvl w:val="1"/>
        <w:rPr>
          <w:rFonts w:ascii="Times New Roman" w:hAnsi="Times New Roman" w:cs="Times New Roman"/>
          <w:b/>
          <w:bCs/>
          <w:sz w:val="28"/>
          <w:szCs w:val="28"/>
        </w:rPr>
      </w:pPr>
      <w:r>
        <w:rPr>
          <w:rFonts w:hint="eastAsia" w:ascii="Times New Roman" w:hAnsi="Times New Roman" w:cs="Times New Roman"/>
          <w:b/>
          <w:bCs/>
          <w:sz w:val="28"/>
          <w:szCs w:val="28"/>
        </w:rPr>
        <w:t>（</w:t>
      </w:r>
      <w:r>
        <w:rPr>
          <w:rFonts w:hint="eastAsia" w:cs="Times New Roman"/>
          <w:b/>
          <w:bCs/>
          <w:sz w:val="28"/>
          <w:szCs w:val="28"/>
          <w:lang w:val="en-US" w:eastAsia="zh-CN"/>
        </w:rPr>
        <w:t>三</w:t>
      </w:r>
      <w:r>
        <w:rPr>
          <w:rFonts w:hint="eastAsia" w:ascii="Times New Roman" w:hAnsi="Times New Roman" w:cs="Times New Roman"/>
          <w:b/>
          <w:bCs/>
          <w:sz w:val="28"/>
          <w:szCs w:val="28"/>
        </w:rPr>
        <w:t>）正在实施和新承接的项目情况表</w:t>
      </w:r>
      <w:bookmarkEnd w:id="142"/>
      <w:bookmarkEnd w:id="143"/>
      <w:bookmarkEnd w:id="144"/>
      <w:bookmarkEnd w:id="145"/>
      <w:r>
        <w:rPr>
          <w:rFonts w:hint="eastAsia" w:ascii="Times New Roman" w:hAnsi="Times New Roman" w:cs="Times New Roman"/>
          <w:b/>
          <w:bCs/>
          <w:sz w:val="28"/>
          <w:szCs w:val="28"/>
          <w:lang w:eastAsia="zh-CN"/>
        </w:rPr>
        <w:t>（</w:t>
      </w:r>
      <w:r>
        <w:rPr>
          <w:rFonts w:hint="eastAsia" w:ascii="Times New Roman" w:hAnsi="Times New Roman" w:cs="Times New Roman"/>
          <w:b/>
          <w:bCs/>
          <w:sz w:val="28"/>
          <w:szCs w:val="28"/>
          <w:lang w:val="en-US" w:eastAsia="zh-CN"/>
        </w:rPr>
        <w:t>如有</w:t>
      </w:r>
      <w:r>
        <w:rPr>
          <w:rFonts w:hint="eastAsia" w:ascii="Times New Roman" w:hAnsi="Times New Roman" w:cs="Times New Roman"/>
          <w:b/>
          <w:bCs/>
          <w:sz w:val="28"/>
          <w:szCs w:val="28"/>
          <w:lang w:eastAsia="zh-CN"/>
        </w:rPr>
        <w:t>）</w:t>
      </w:r>
    </w:p>
    <w:p>
      <w:pPr>
        <w:spacing w:line="360" w:lineRule="auto"/>
        <w:outlineLvl w:val="1"/>
        <w:rPr>
          <w:rFonts w:ascii="Times New Roman" w:hAnsi="Times New Roman" w:cs="Times New Roman"/>
          <w:b/>
          <w:bCs/>
          <w:sz w:val="28"/>
          <w:szCs w:val="28"/>
        </w:rPr>
      </w:pPr>
      <w:r>
        <w:rPr>
          <w:rFonts w:hint="eastAsia" w:ascii="Times New Roman" w:hAnsi="Times New Roman" w:cs="Times New Roman"/>
          <w:sz w:val="21"/>
          <w:szCs w:val="21"/>
        </w:rPr>
        <w:t>序号：</w:t>
      </w:r>
    </w:p>
    <w:tbl>
      <w:tblPr>
        <w:tblStyle w:val="22"/>
        <w:tblW w:w="8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6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项目所在地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发包人名称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签约合同价</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服务期限</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服务内容</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项目负责人</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2"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项目描述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备注</w:t>
            </w:r>
          </w:p>
        </w:tc>
        <w:tc>
          <w:tcPr>
            <w:tcW w:w="6420" w:type="dxa"/>
          </w:tcPr>
          <w:p>
            <w:pPr>
              <w:spacing w:line="720" w:lineRule="auto"/>
              <w:jc w:val="left"/>
              <w:rPr>
                <w:rFonts w:ascii="Times New Roman" w:hAnsi="Times New Roman" w:cs="Times New Roman"/>
                <w:b/>
                <w:bCs/>
                <w:sz w:val="28"/>
                <w:szCs w:val="28"/>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3.5.4 项的要求在本表后附相关证明材料。</w:t>
      </w: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ind w:firstLine="2249" w:firstLineChars="800"/>
        <w:outlineLvl w:val="1"/>
        <w:rPr>
          <w:rFonts w:ascii="Times New Roman" w:hAnsi="Times New Roman" w:cs="Times New Roman"/>
          <w:b/>
          <w:bCs/>
          <w:sz w:val="28"/>
          <w:szCs w:val="28"/>
        </w:rPr>
      </w:pPr>
      <w:bookmarkStart w:id="146" w:name="_Toc32101"/>
      <w:bookmarkStart w:id="147" w:name="_Toc26576"/>
      <w:bookmarkStart w:id="148" w:name="_Toc28459"/>
      <w:bookmarkStart w:id="149" w:name="_Toc17389"/>
    </w:p>
    <w:p>
      <w:pPr>
        <w:spacing w:line="720" w:lineRule="auto"/>
        <w:ind w:firstLine="2249" w:firstLineChars="800"/>
        <w:outlineLvl w:val="1"/>
        <w:rPr>
          <w:rFonts w:ascii="Times New Roman" w:hAnsi="Times New Roman" w:cs="Times New Roman"/>
          <w:b/>
          <w:bCs/>
          <w:sz w:val="28"/>
          <w:szCs w:val="28"/>
        </w:rPr>
      </w:pPr>
    </w:p>
    <w:p>
      <w:pPr>
        <w:spacing w:line="720" w:lineRule="auto"/>
        <w:outlineLvl w:val="1"/>
        <w:rPr>
          <w:rFonts w:ascii="Times New Roman" w:hAnsi="Times New Roman" w:cs="Times New Roman"/>
          <w:b/>
          <w:bCs/>
          <w:sz w:val="28"/>
          <w:szCs w:val="28"/>
        </w:rPr>
      </w:pPr>
      <w:r>
        <w:rPr>
          <w:rFonts w:hint="eastAsia" w:ascii="Times New Roman" w:hAnsi="Times New Roman" w:cs="Times New Roman"/>
          <w:b/>
          <w:bCs/>
          <w:sz w:val="28"/>
          <w:szCs w:val="28"/>
        </w:rPr>
        <w:t>（</w:t>
      </w:r>
      <w:r>
        <w:rPr>
          <w:rFonts w:hint="eastAsia" w:cs="Times New Roman"/>
          <w:b/>
          <w:bCs/>
          <w:sz w:val="28"/>
          <w:szCs w:val="28"/>
          <w:lang w:val="en-US" w:eastAsia="zh-CN"/>
        </w:rPr>
        <w:t>四</w:t>
      </w:r>
      <w:r>
        <w:rPr>
          <w:rFonts w:hint="eastAsia" w:ascii="Times New Roman" w:hAnsi="Times New Roman" w:cs="Times New Roman"/>
          <w:b/>
          <w:bCs/>
          <w:sz w:val="28"/>
          <w:szCs w:val="28"/>
        </w:rPr>
        <w:t>）近年发生的诉讼及仲裁情况</w:t>
      </w:r>
      <w:bookmarkEnd w:id="146"/>
      <w:bookmarkEnd w:id="147"/>
      <w:bookmarkEnd w:id="148"/>
      <w:bookmarkEnd w:id="149"/>
    </w:p>
    <w:tbl>
      <w:tblPr>
        <w:tblStyle w:val="21"/>
        <w:tblW w:w="87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971"/>
        <w:gridCol w:w="1573"/>
        <w:gridCol w:w="1260"/>
        <w:gridCol w:w="1127"/>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序号</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诉讼或仲裁事项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诉讼或仲裁</w:t>
            </w:r>
          </w:p>
          <w:p>
            <w:pPr>
              <w:jc w:val="center"/>
              <w:rPr>
                <w:sz w:val="24"/>
              </w:rPr>
            </w:pPr>
            <w:r>
              <w:rPr>
                <w:sz w:val="24"/>
              </w:rPr>
              <w:t>中的地位</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缘由</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结果</w:t>
            </w: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一</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二</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仲裁事项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bl>
    <w:p>
      <w:pPr>
        <w:rPr>
          <w:rFonts w:hint="eastAsia"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3.5.5 项的要求附相关证明材料。</w:t>
      </w:r>
    </w:p>
    <w:p>
      <w:pPr>
        <w:ind w:firstLine="420" w:firstLineChars="200"/>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outlineLvl w:val="1"/>
        <w:rPr>
          <w:rFonts w:ascii="Times New Roman" w:hAnsi="Times New Roman" w:cs="Times New Roman"/>
          <w:b/>
          <w:bCs/>
          <w:sz w:val="28"/>
          <w:szCs w:val="28"/>
        </w:rPr>
      </w:pPr>
      <w:bookmarkStart w:id="150" w:name="_Toc22139"/>
      <w:bookmarkStart w:id="151" w:name="_Toc16284"/>
      <w:bookmarkStart w:id="152" w:name="_Toc15122"/>
      <w:bookmarkStart w:id="153" w:name="_Toc106"/>
      <w:r>
        <w:rPr>
          <w:rFonts w:hint="eastAsia" w:ascii="Times New Roman" w:hAnsi="Times New Roman" w:cs="Times New Roman"/>
          <w:b/>
          <w:bCs/>
          <w:sz w:val="28"/>
          <w:szCs w:val="28"/>
        </w:rPr>
        <w:t>（</w:t>
      </w:r>
      <w:r>
        <w:rPr>
          <w:rFonts w:hint="eastAsia" w:cs="Times New Roman"/>
          <w:b/>
          <w:bCs/>
          <w:sz w:val="28"/>
          <w:szCs w:val="28"/>
          <w:lang w:val="en-US" w:eastAsia="zh-CN"/>
        </w:rPr>
        <w:t>五</w:t>
      </w:r>
      <w:r>
        <w:rPr>
          <w:rFonts w:hint="eastAsia" w:ascii="Times New Roman" w:hAnsi="Times New Roman" w:cs="Times New Roman"/>
          <w:b/>
          <w:bCs/>
          <w:sz w:val="28"/>
          <w:szCs w:val="28"/>
        </w:rPr>
        <w:t>）拟委任的主要人员汇总表</w:t>
      </w:r>
      <w:bookmarkEnd w:id="150"/>
      <w:bookmarkEnd w:id="151"/>
      <w:bookmarkEnd w:id="152"/>
      <w:bookmarkEnd w:id="153"/>
    </w:p>
    <w:tbl>
      <w:tblPr>
        <w:tblStyle w:val="21"/>
        <w:tblW w:w="8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1328"/>
        <w:gridCol w:w="705"/>
        <w:gridCol w:w="705"/>
        <w:gridCol w:w="885"/>
        <w:gridCol w:w="1425"/>
        <w:gridCol w:w="750"/>
        <w:gridCol w:w="885"/>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Merge w:val="restart"/>
            <w:vAlign w:val="center"/>
          </w:tcPr>
          <w:p>
            <w:pPr>
              <w:spacing w:line="440" w:lineRule="exact"/>
              <w:jc w:val="center"/>
              <w:rPr>
                <w:rFonts w:ascii="Calibri" w:hAnsi="Calibri"/>
                <w:szCs w:val="21"/>
              </w:rPr>
            </w:pPr>
            <w:r>
              <w:rPr>
                <w:rFonts w:hint="eastAsia" w:ascii="Calibri" w:hAnsi="Calibri"/>
                <w:szCs w:val="21"/>
              </w:rPr>
              <w:t>序号</w:t>
            </w:r>
          </w:p>
        </w:tc>
        <w:tc>
          <w:tcPr>
            <w:tcW w:w="1328" w:type="dxa"/>
            <w:vMerge w:val="restart"/>
            <w:vAlign w:val="center"/>
          </w:tcPr>
          <w:p>
            <w:pPr>
              <w:spacing w:line="440" w:lineRule="exact"/>
              <w:jc w:val="center"/>
              <w:rPr>
                <w:rFonts w:ascii="Calibri" w:hAnsi="Calibri"/>
                <w:szCs w:val="21"/>
              </w:rPr>
            </w:pPr>
            <w:r>
              <w:rPr>
                <w:rFonts w:hint="eastAsia" w:ascii="Calibri" w:hAnsi="Calibri"/>
                <w:szCs w:val="21"/>
              </w:rPr>
              <w:t>本项目任职</w:t>
            </w:r>
          </w:p>
        </w:tc>
        <w:tc>
          <w:tcPr>
            <w:tcW w:w="705" w:type="dxa"/>
            <w:vMerge w:val="restart"/>
            <w:vAlign w:val="center"/>
          </w:tcPr>
          <w:p>
            <w:pPr>
              <w:spacing w:line="440" w:lineRule="exact"/>
              <w:jc w:val="center"/>
              <w:rPr>
                <w:rFonts w:ascii="Calibri" w:hAnsi="Calibri"/>
                <w:szCs w:val="21"/>
              </w:rPr>
            </w:pPr>
            <w:r>
              <w:rPr>
                <w:rFonts w:hint="eastAsia" w:ascii="Calibri" w:hAnsi="Calibri"/>
                <w:szCs w:val="21"/>
              </w:rPr>
              <w:t>姓名</w:t>
            </w:r>
          </w:p>
        </w:tc>
        <w:tc>
          <w:tcPr>
            <w:tcW w:w="705" w:type="dxa"/>
            <w:vMerge w:val="restart"/>
            <w:vAlign w:val="center"/>
          </w:tcPr>
          <w:p>
            <w:pPr>
              <w:spacing w:line="440" w:lineRule="exact"/>
              <w:jc w:val="center"/>
              <w:rPr>
                <w:rFonts w:ascii="Calibri" w:hAnsi="Calibri"/>
                <w:szCs w:val="21"/>
              </w:rPr>
            </w:pPr>
            <w:r>
              <w:rPr>
                <w:rFonts w:hint="eastAsia" w:ascii="Calibri" w:hAnsi="Calibri"/>
                <w:szCs w:val="21"/>
              </w:rPr>
              <w:t>职</w:t>
            </w:r>
          </w:p>
          <w:p>
            <w:pPr>
              <w:spacing w:line="440" w:lineRule="exact"/>
              <w:jc w:val="center"/>
              <w:rPr>
                <w:rFonts w:ascii="Calibri" w:hAnsi="Calibri"/>
                <w:szCs w:val="21"/>
              </w:rPr>
            </w:pPr>
            <w:r>
              <w:rPr>
                <w:rFonts w:hint="eastAsia" w:ascii="Calibri" w:hAnsi="Calibri"/>
                <w:szCs w:val="21"/>
              </w:rPr>
              <w:t>称</w:t>
            </w:r>
          </w:p>
        </w:tc>
        <w:tc>
          <w:tcPr>
            <w:tcW w:w="885" w:type="dxa"/>
            <w:vMerge w:val="restart"/>
            <w:vAlign w:val="center"/>
          </w:tcPr>
          <w:p>
            <w:pPr>
              <w:spacing w:line="440" w:lineRule="exact"/>
              <w:jc w:val="center"/>
              <w:rPr>
                <w:rFonts w:ascii="Calibri" w:hAnsi="Calibri"/>
                <w:szCs w:val="21"/>
              </w:rPr>
            </w:pPr>
            <w:r>
              <w:rPr>
                <w:rFonts w:hint="eastAsia" w:ascii="Calibri" w:hAnsi="Calibri"/>
                <w:szCs w:val="21"/>
              </w:rPr>
              <w:t>专</w:t>
            </w:r>
          </w:p>
          <w:p>
            <w:pPr>
              <w:spacing w:line="440" w:lineRule="exact"/>
              <w:jc w:val="center"/>
              <w:rPr>
                <w:rFonts w:ascii="Calibri" w:hAnsi="Calibri"/>
                <w:szCs w:val="21"/>
              </w:rPr>
            </w:pPr>
            <w:r>
              <w:rPr>
                <w:rFonts w:hint="eastAsia" w:ascii="Calibri" w:hAnsi="Calibri"/>
                <w:szCs w:val="21"/>
              </w:rPr>
              <w:t>业</w:t>
            </w:r>
          </w:p>
        </w:tc>
        <w:tc>
          <w:tcPr>
            <w:tcW w:w="3060" w:type="dxa"/>
            <w:gridSpan w:val="3"/>
            <w:vAlign w:val="center"/>
          </w:tcPr>
          <w:p>
            <w:pPr>
              <w:spacing w:line="440" w:lineRule="exact"/>
              <w:jc w:val="center"/>
              <w:rPr>
                <w:rFonts w:ascii="Calibri" w:hAnsi="Calibri"/>
                <w:szCs w:val="21"/>
              </w:rPr>
            </w:pPr>
            <w:r>
              <w:rPr>
                <w:rFonts w:ascii="Calibri" w:hAnsi="Calibri"/>
                <w:szCs w:val="21"/>
              </w:rPr>
              <w:t>执业或职业资格证明</w:t>
            </w:r>
          </w:p>
        </w:tc>
        <w:tc>
          <w:tcPr>
            <w:tcW w:w="1080" w:type="dxa"/>
            <w:vAlign w:val="center"/>
          </w:tcPr>
          <w:p>
            <w:pPr>
              <w:spacing w:line="440" w:lineRule="exact"/>
              <w:jc w:val="center"/>
              <w:rPr>
                <w:rFonts w:ascii="Calibri" w:hAnsi="Calibri"/>
                <w:szCs w:val="21"/>
              </w:rPr>
            </w:pPr>
            <w:r>
              <w:rPr>
                <w:rFonts w:ascii="Calibri" w:hAnsi="Calibri"/>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Merge w:val="continue"/>
            <w:vAlign w:val="center"/>
          </w:tcPr>
          <w:p>
            <w:pPr>
              <w:spacing w:line="440" w:lineRule="exact"/>
              <w:jc w:val="center"/>
              <w:rPr>
                <w:rFonts w:ascii="Calibri" w:hAnsi="Calibri"/>
                <w:szCs w:val="21"/>
              </w:rPr>
            </w:pPr>
          </w:p>
        </w:tc>
        <w:tc>
          <w:tcPr>
            <w:tcW w:w="1328" w:type="dxa"/>
            <w:vMerge w:val="continue"/>
            <w:vAlign w:val="center"/>
          </w:tcPr>
          <w:p>
            <w:pPr>
              <w:spacing w:line="440" w:lineRule="exact"/>
              <w:jc w:val="center"/>
              <w:rPr>
                <w:rFonts w:ascii="Calibri" w:hAnsi="Calibri"/>
                <w:szCs w:val="21"/>
              </w:rPr>
            </w:pPr>
          </w:p>
        </w:tc>
        <w:tc>
          <w:tcPr>
            <w:tcW w:w="705" w:type="dxa"/>
            <w:vMerge w:val="continue"/>
            <w:vAlign w:val="center"/>
          </w:tcPr>
          <w:p>
            <w:pPr>
              <w:spacing w:line="440" w:lineRule="exact"/>
              <w:jc w:val="center"/>
              <w:rPr>
                <w:rFonts w:ascii="Calibri" w:hAnsi="Calibri"/>
                <w:szCs w:val="21"/>
              </w:rPr>
            </w:pPr>
          </w:p>
        </w:tc>
        <w:tc>
          <w:tcPr>
            <w:tcW w:w="705" w:type="dxa"/>
            <w:vMerge w:val="continue"/>
            <w:vAlign w:val="center"/>
          </w:tcPr>
          <w:p>
            <w:pPr>
              <w:spacing w:line="440" w:lineRule="exact"/>
              <w:jc w:val="center"/>
              <w:rPr>
                <w:rFonts w:ascii="Calibri" w:hAnsi="Calibri"/>
                <w:szCs w:val="21"/>
              </w:rPr>
            </w:pPr>
          </w:p>
        </w:tc>
        <w:tc>
          <w:tcPr>
            <w:tcW w:w="885" w:type="dxa"/>
            <w:vMerge w:val="continue"/>
            <w:vAlign w:val="center"/>
          </w:tcPr>
          <w:p>
            <w:pPr>
              <w:spacing w:line="440" w:lineRule="exact"/>
              <w:jc w:val="center"/>
              <w:rPr>
                <w:rFonts w:ascii="Calibri" w:hAnsi="Calibri"/>
                <w:szCs w:val="21"/>
              </w:rPr>
            </w:pPr>
          </w:p>
        </w:tc>
        <w:tc>
          <w:tcPr>
            <w:tcW w:w="1425" w:type="dxa"/>
            <w:vAlign w:val="center"/>
          </w:tcPr>
          <w:p>
            <w:pPr>
              <w:spacing w:line="440" w:lineRule="exact"/>
              <w:jc w:val="center"/>
              <w:rPr>
                <w:rFonts w:ascii="Calibri" w:hAnsi="Calibri"/>
                <w:szCs w:val="21"/>
              </w:rPr>
            </w:pPr>
            <w:r>
              <w:rPr>
                <w:rFonts w:ascii="Calibri" w:hAnsi="Calibri"/>
                <w:szCs w:val="21"/>
              </w:rPr>
              <w:t>证书名称</w:t>
            </w:r>
          </w:p>
        </w:tc>
        <w:tc>
          <w:tcPr>
            <w:tcW w:w="750" w:type="dxa"/>
            <w:vAlign w:val="center"/>
          </w:tcPr>
          <w:p>
            <w:pPr>
              <w:spacing w:line="440" w:lineRule="exact"/>
              <w:jc w:val="center"/>
              <w:rPr>
                <w:rFonts w:ascii="Calibri" w:hAnsi="Calibri"/>
                <w:szCs w:val="21"/>
              </w:rPr>
            </w:pPr>
            <w:r>
              <w:rPr>
                <w:rFonts w:ascii="Calibri" w:hAnsi="Calibri"/>
                <w:szCs w:val="21"/>
              </w:rPr>
              <w:t>级别</w:t>
            </w:r>
          </w:p>
        </w:tc>
        <w:tc>
          <w:tcPr>
            <w:tcW w:w="885" w:type="dxa"/>
            <w:vAlign w:val="center"/>
          </w:tcPr>
          <w:p>
            <w:pPr>
              <w:spacing w:line="440" w:lineRule="exact"/>
              <w:jc w:val="center"/>
              <w:rPr>
                <w:rFonts w:ascii="Calibri" w:hAnsi="Calibri"/>
                <w:szCs w:val="21"/>
              </w:rPr>
            </w:pPr>
            <w:r>
              <w:rPr>
                <w:rFonts w:ascii="Calibri" w:hAnsi="Calibri"/>
                <w:szCs w:val="21"/>
              </w:rPr>
              <w:t>证号</w:t>
            </w:r>
          </w:p>
        </w:tc>
        <w:tc>
          <w:tcPr>
            <w:tcW w:w="1080" w:type="dxa"/>
            <w:vAlign w:val="center"/>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Align w:val="center"/>
          </w:tcPr>
          <w:p>
            <w:pPr>
              <w:spacing w:line="440" w:lineRule="exact"/>
              <w:jc w:val="center"/>
              <w:rPr>
                <w:rFonts w:ascii="Calibri" w:hAnsi="Calibri"/>
                <w:szCs w:val="21"/>
              </w:rPr>
            </w:pPr>
          </w:p>
        </w:tc>
        <w:tc>
          <w:tcPr>
            <w:tcW w:w="1328" w:type="dxa"/>
            <w:vAlign w:val="center"/>
          </w:tcPr>
          <w:p>
            <w:pPr>
              <w:spacing w:line="440" w:lineRule="exact"/>
              <w:jc w:val="center"/>
              <w:rPr>
                <w:rFonts w:ascii="Calibri" w:hAnsi="Calibri"/>
                <w:szCs w:val="21"/>
              </w:rPr>
            </w:pPr>
          </w:p>
        </w:tc>
        <w:tc>
          <w:tcPr>
            <w:tcW w:w="705" w:type="dxa"/>
            <w:vAlign w:val="center"/>
          </w:tcPr>
          <w:p>
            <w:pPr>
              <w:spacing w:line="440" w:lineRule="exact"/>
              <w:jc w:val="center"/>
              <w:rPr>
                <w:rFonts w:ascii="Calibri" w:hAnsi="Calibri"/>
                <w:szCs w:val="21"/>
              </w:rPr>
            </w:pPr>
          </w:p>
        </w:tc>
        <w:tc>
          <w:tcPr>
            <w:tcW w:w="705" w:type="dxa"/>
            <w:vAlign w:val="center"/>
          </w:tcPr>
          <w:p>
            <w:pPr>
              <w:spacing w:line="440" w:lineRule="exact"/>
              <w:jc w:val="center"/>
              <w:rPr>
                <w:rFonts w:ascii="Calibri" w:hAnsi="Calibri"/>
                <w:szCs w:val="21"/>
              </w:rPr>
            </w:pPr>
          </w:p>
        </w:tc>
        <w:tc>
          <w:tcPr>
            <w:tcW w:w="885" w:type="dxa"/>
            <w:vAlign w:val="center"/>
          </w:tcPr>
          <w:p>
            <w:pPr>
              <w:spacing w:line="440" w:lineRule="exact"/>
              <w:jc w:val="center"/>
              <w:rPr>
                <w:rFonts w:ascii="Calibri" w:hAnsi="Calibri"/>
                <w:szCs w:val="21"/>
              </w:rPr>
            </w:pPr>
          </w:p>
        </w:tc>
        <w:tc>
          <w:tcPr>
            <w:tcW w:w="1425" w:type="dxa"/>
            <w:vAlign w:val="center"/>
          </w:tcPr>
          <w:p>
            <w:pPr>
              <w:spacing w:line="440" w:lineRule="exact"/>
              <w:jc w:val="center"/>
              <w:rPr>
                <w:rFonts w:ascii="Calibri" w:hAnsi="Calibri"/>
                <w:szCs w:val="21"/>
              </w:rPr>
            </w:pPr>
          </w:p>
        </w:tc>
        <w:tc>
          <w:tcPr>
            <w:tcW w:w="750" w:type="dxa"/>
            <w:vAlign w:val="center"/>
          </w:tcPr>
          <w:p>
            <w:pPr>
              <w:spacing w:line="440" w:lineRule="exact"/>
              <w:jc w:val="center"/>
              <w:rPr>
                <w:rFonts w:ascii="Calibri" w:hAnsi="Calibri"/>
                <w:szCs w:val="21"/>
              </w:rPr>
            </w:pPr>
          </w:p>
        </w:tc>
        <w:tc>
          <w:tcPr>
            <w:tcW w:w="885" w:type="dxa"/>
            <w:vAlign w:val="center"/>
          </w:tcPr>
          <w:p>
            <w:pPr>
              <w:spacing w:line="440" w:lineRule="exact"/>
              <w:jc w:val="center"/>
              <w:rPr>
                <w:rFonts w:ascii="Calibri" w:hAnsi="Calibri"/>
                <w:szCs w:val="21"/>
              </w:rPr>
            </w:pPr>
          </w:p>
        </w:tc>
        <w:tc>
          <w:tcPr>
            <w:tcW w:w="1080" w:type="dxa"/>
            <w:vAlign w:val="center"/>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bl>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outlineLvl w:val="1"/>
        <w:rPr>
          <w:rFonts w:ascii="Times New Roman" w:hAnsi="Times New Roman" w:cs="Times New Roman"/>
          <w:b/>
          <w:bCs/>
          <w:sz w:val="28"/>
          <w:szCs w:val="28"/>
        </w:rPr>
      </w:pPr>
      <w:bookmarkStart w:id="154" w:name="_Toc24491"/>
      <w:bookmarkStart w:id="155" w:name="_Toc24582"/>
      <w:bookmarkStart w:id="156" w:name="_Toc10807"/>
      <w:bookmarkStart w:id="157" w:name="_Toc14414"/>
      <w:r>
        <w:rPr>
          <w:rFonts w:hint="eastAsia" w:ascii="Times New Roman" w:hAnsi="Times New Roman" w:cs="Times New Roman"/>
          <w:b/>
          <w:bCs/>
          <w:sz w:val="28"/>
          <w:szCs w:val="28"/>
        </w:rPr>
        <w:t>（</w:t>
      </w:r>
      <w:r>
        <w:rPr>
          <w:rFonts w:hint="eastAsia" w:cs="Times New Roman"/>
          <w:b/>
          <w:bCs/>
          <w:sz w:val="28"/>
          <w:szCs w:val="28"/>
          <w:lang w:val="en-US" w:eastAsia="zh-CN"/>
        </w:rPr>
        <w:t>六</w:t>
      </w:r>
      <w:r>
        <w:rPr>
          <w:rFonts w:hint="eastAsia" w:ascii="Times New Roman" w:hAnsi="Times New Roman" w:cs="Times New Roman"/>
          <w:b/>
          <w:bCs/>
          <w:sz w:val="28"/>
          <w:szCs w:val="28"/>
        </w:rPr>
        <w:t>）主要人员简历表</w:t>
      </w:r>
      <w:bookmarkEnd w:id="154"/>
      <w:bookmarkEnd w:id="155"/>
      <w:bookmarkEnd w:id="156"/>
      <w:bookmarkEnd w:id="157"/>
    </w:p>
    <w:tbl>
      <w:tblPr>
        <w:tblStyle w:val="21"/>
        <w:tblW w:w="0" w:type="auto"/>
        <w:jc w:val="center"/>
        <w:tblLayout w:type="fixed"/>
        <w:tblCellMar>
          <w:top w:w="0" w:type="dxa"/>
          <w:left w:w="108" w:type="dxa"/>
          <w:bottom w:w="0" w:type="dxa"/>
          <w:right w:w="108" w:type="dxa"/>
        </w:tblCellMar>
      </w:tblPr>
      <w:tblGrid>
        <w:gridCol w:w="1186"/>
        <w:gridCol w:w="357"/>
        <w:gridCol w:w="692"/>
        <w:gridCol w:w="958"/>
        <w:gridCol w:w="1066"/>
        <w:gridCol w:w="705"/>
        <w:gridCol w:w="1260"/>
        <w:gridCol w:w="402"/>
        <w:gridCol w:w="1897"/>
      </w:tblGrid>
      <w:tr>
        <w:tblPrEx>
          <w:tblCellMar>
            <w:top w:w="0" w:type="dxa"/>
            <w:left w:w="108" w:type="dxa"/>
            <w:bottom w:w="0" w:type="dxa"/>
            <w:right w:w="108" w:type="dxa"/>
          </w:tblCellMar>
        </w:tblPrEx>
        <w:trPr>
          <w:trHeight w:val="860"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姓     名</w:t>
            </w:r>
          </w:p>
        </w:tc>
        <w:tc>
          <w:tcPr>
            <w:tcW w:w="104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95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年龄</w:t>
            </w:r>
          </w:p>
        </w:tc>
        <w:tc>
          <w:tcPr>
            <w:tcW w:w="106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执业资格证书（或上岗</w:t>
            </w:r>
          </w:p>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证书）名称</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83"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职     称</w:t>
            </w:r>
          </w:p>
        </w:tc>
        <w:tc>
          <w:tcPr>
            <w:tcW w:w="104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95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学历</w:t>
            </w:r>
          </w:p>
        </w:tc>
        <w:tc>
          <w:tcPr>
            <w:tcW w:w="106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拟在本项目任职</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工作年限</w:t>
            </w:r>
          </w:p>
        </w:tc>
        <w:tc>
          <w:tcPr>
            <w:tcW w:w="3073"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从事</w:t>
            </w:r>
            <w:r>
              <w:rPr>
                <w:rFonts w:hint="eastAsia" w:asciiTheme="minorHAnsi" w:hAnsiTheme="minorHAnsi" w:eastAsiaTheme="minorEastAsia" w:cstheme="minorBidi"/>
                <w:szCs w:val="22"/>
                <w:lang w:val="en-US" w:eastAsia="zh-CN"/>
              </w:rPr>
              <w:t>相关</w:t>
            </w:r>
            <w:r>
              <w:rPr>
                <w:rFonts w:asciiTheme="minorHAnsi" w:hAnsiTheme="minorHAnsi" w:eastAsiaTheme="minorEastAsia" w:cstheme="minorBidi"/>
                <w:szCs w:val="22"/>
              </w:rPr>
              <w:t>工作年限</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10"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毕业学校</w:t>
            </w:r>
          </w:p>
        </w:tc>
        <w:tc>
          <w:tcPr>
            <w:tcW w:w="7336"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年毕业于                               学校                     专业</w:t>
            </w:r>
          </w:p>
        </w:tc>
      </w:tr>
      <w:tr>
        <w:tblPrEx>
          <w:tblCellMar>
            <w:top w:w="0" w:type="dxa"/>
            <w:left w:w="108" w:type="dxa"/>
            <w:bottom w:w="0" w:type="dxa"/>
            <w:right w:w="108" w:type="dxa"/>
          </w:tblCellMar>
        </w:tblPrEx>
        <w:trPr>
          <w:trHeight w:val="694" w:hRule="exact"/>
          <w:jc w:val="center"/>
        </w:trPr>
        <w:tc>
          <w:tcPr>
            <w:tcW w:w="8522" w:type="dxa"/>
            <w:gridSpan w:val="9"/>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rPr>
                <w:rFonts w:asciiTheme="minorHAnsi" w:hAnsiTheme="minorHAnsi" w:eastAsiaTheme="minorEastAsia" w:cstheme="minorBidi"/>
                <w:szCs w:val="22"/>
              </w:rPr>
            </w:pPr>
            <w:r>
              <w:rPr>
                <w:rFonts w:asciiTheme="minorHAnsi" w:hAnsiTheme="minorHAnsi" w:eastAsiaTheme="minorEastAsia" w:cstheme="minorBidi"/>
                <w:szCs w:val="22"/>
              </w:rPr>
              <w:t>主要工作经历</w:t>
            </w:r>
          </w:p>
        </w:tc>
      </w:tr>
      <w:tr>
        <w:tblPrEx>
          <w:tblCellMar>
            <w:top w:w="0" w:type="dxa"/>
            <w:left w:w="108" w:type="dxa"/>
            <w:bottom w:w="0" w:type="dxa"/>
            <w:right w:w="108" w:type="dxa"/>
          </w:tblCellMar>
        </w:tblPrEx>
        <w:trPr>
          <w:trHeight w:val="718"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时     间</w:t>
            </w: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参加过的类似项目</w:t>
            </w: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担任职务</w:t>
            </w: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hint="eastAsia" w:asciiTheme="minorHAnsi" w:hAnsiTheme="minorHAnsi" w:eastAsiaTheme="minorEastAsia" w:cstheme="minorBidi"/>
                <w:szCs w:val="22"/>
              </w:rPr>
              <w:t>发包</w:t>
            </w:r>
            <w:r>
              <w:rPr>
                <w:rFonts w:asciiTheme="minorHAnsi" w:hAnsiTheme="minorHAnsi" w:eastAsiaTheme="minorEastAsia" w:cstheme="minorBidi"/>
                <w:szCs w:val="22"/>
              </w:rPr>
              <w:t>人及联系电话</w:t>
            </w: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98"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99"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3.5.6 项的要求在本表后附相关证明材料。</w:t>
      </w:r>
    </w:p>
    <w:p>
      <w:pPr>
        <w:rPr>
          <w:rFonts w:ascii="宋体" w:hAnsi="宋体" w:cs="宋体"/>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58" w:name="_Toc11063"/>
      <w:bookmarkStart w:id="159" w:name="_Toc8039"/>
      <w:bookmarkStart w:id="160" w:name="_Toc6234"/>
      <w:bookmarkStart w:id="161" w:name="_Toc25405"/>
      <w:r>
        <w:rPr>
          <w:rFonts w:hint="eastAsia" w:ascii="Times New Roman" w:hAnsi="Times New Roman" w:cs="Times New Roman"/>
          <w:b/>
          <w:bCs/>
          <w:sz w:val="32"/>
          <w:szCs w:val="32"/>
          <w:lang w:val="en-US" w:eastAsia="zh-CN"/>
        </w:rPr>
        <w:t>六</w:t>
      </w:r>
      <w:r>
        <w:rPr>
          <w:rFonts w:hint="eastAsia" w:ascii="Times New Roman" w:hAnsi="Times New Roman" w:cs="Times New Roman"/>
          <w:b/>
          <w:bCs/>
          <w:sz w:val="32"/>
          <w:szCs w:val="32"/>
        </w:rPr>
        <w:t>、</w:t>
      </w:r>
      <w:bookmarkEnd w:id="158"/>
      <w:bookmarkEnd w:id="159"/>
      <w:bookmarkEnd w:id="160"/>
      <w:bookmarkEnd w:id="161"/>
      <w:r>
        <w:rPr>
          <w:rFonts w:hint="eastAsia" w:ascii="Times New Roman" w:hAnsi="Times New Roman" w:cs="Times New Roman"/>
          <w:b/>
          <w:bCs/>
          <w:sz w:val="32"/>
          <w:szCs w:val="32"/>
        </w:rPr>
        <w:t>技术方案</w:t>
      </w:r>
    </w:p>
    <w:p>
      <w:pPr>
        <w:spacing w:line="360" w:lineRule="auto"/>
        <w:outlineLvl w:val="0"/>
        <w:rPr>
          <w:rFonts w:ascii="Times New Roman" w:hAnsi="Times New Roman" w:cs="Times New Roman"/>
          <w:sz w:val="21"/>
          <w:szCs w:val="21"/>
        </w:rPr>
      </w:pPr>
      <w:r>
        <w:rPr>
          <w:rFonts w:hint="eastAsia" w:ascii="Times New Roman" w:hAnsi="Times New Roman" w:cs="Times New Roman"/>
          <w:sz w:val="21"/>
          <w:szCs w:val="21"/>
        </w:rPr>
        <w:t>技术方案应包括（但不限于）下列内容：</w:t>
      </w:r>
    </w:p>
    <w:p>
      <w:pPr>
        <w:spacing w:line="360" w:lineRule="auto"/>
        <w:outlineLvl w:val="0"/>
        <w:rPr>
          <w:rFonts w:hint="eastAsia"/>
          <w:color w:val="000000"/>
          <w:szCs w:val="21"/>
          <w:lang w:val="zh-CN" w:eastAsia="zh-CN"/>
        </w:rPr>
      </w:pPr>
      <w:r>
        <w:rPr>
          <w:rFonts w:hint="eastAsia"/>
          <w:color w:val="000000"/>
          <w:szCs w:val="21"/>
          <w:lang w:val="zh-CN" w:eastAsia="zh-CN"/>
        </w:rPr>
        <w:t>一、总体概述及施工图设计文件审查方案</w:t>
      </w:r>
    </w:p>
    <w:p>
      <w:pPr>
        <w:spacing w:line="360" w:lineRule="auto"/>
        <w:outlineLvl w:val="0"/>
        <w:rPr>
          <w:rFonts w:hint="eastAsia"/>
          <w:color w:val="000000"/>
          <w:szCs w:val="21"/>
          <w:lang w:val="zh-CN" w:eastAsia="zh-CN"/>
        </w:rPr>
      </w:pPr>
      <w:r>
        <w:rPr>
          <w:rFonts w:hint="eastAsia"/>
          <w:color w:val="000000"/>
          <w:szCs w:val="21"/>
          <w:lang w:val="zh-CN" w:eastAsia="zh-CN"/>
        </w:rPr>
        <w:t>二、质量保证措施</w:t>
      </w:r>
    </w:p>
    <w:p>
      <w:pPr>
        <w:spacing w:line="360" w:lineRule="auto"/>
        <w:outlineLvl w:val="0"/>
        <w:rPr>
          <w:rFonts w:hint="eastAsia"/>
          <w:color w:val="000000"/>
          <w:szCs w:val="21"/>
          <w:lang w:val="zh-CN" w:eastAsia="zh-CN"/>
        </w:rPr>
      </w:pPr>
      <w:r>
        <w:rPr>
          <w:rFonts w:hint="eastAsia"/>
          <w:color w:val="000000"/>
          <w:szCs w:val="21"/>
          <w:lang w:val="zh-CN" w:eastAsia="zh-CN"/>
        </w:rPr>
        <w:t>三、进度保证措施</w:t>
      </w:r>
    </w:p>
    <w:p>
      <w:pPr>
        <w:spacing w:line="360" w:lineRule="auto"/>
        <w:outlineLvl w:val="0"/>
        <w:rPr>
          <w:rFonts w:hint="eastAsia"/>
          <w:color w:val="000000"/>
          <w:szCs w:val="21"/>
          <w:lang w:val="zh-CN" w:eastAsia="zh-CN"/>
        </w:rPr>
      </w:pPr>
      <w:r>
        <w:rPr>
          <w:rFonts w:hint="eastAsia"/>
          <w:color w:val="000000"/>
          <w:szCs w:val="21"/>
          <w:lang w:val="zh-CN" w:eastAsia="zh-CN"/>
        </w:rPr>
        <w:t>四、服务承诺</w:t>
      </w:r>
    </w:p>
    <w:p>
      <w:pPr>
        <w:spacing w:line="360" w:lineRule="auto"/>
        <w:outlineLvl w:val="0"/>
        <w:rPr>
          <w:rFonts w:hint="eastAsia" w:ascii="Times New Roman" w:hAnsi="Times New Roman" w:eastAsia="宋体" w:cs="Times New Roman"/>
          <w:sz w:val="21"/>
          <w:szCs w:val="21"/>
          <w:lang w:eastAsia="zh-CN"/>
        </w:rPr>
      </w:pPr>
      <w:r>
        <w:rPr>
          <w:rFonts w:hint="eastAsia"/>
          <w:color w:val="000000"/>
          <w:szCs w:val="21"/>
          <w:lang w:val="zh-CN" w:eastAsia="zh-CN"/>
        </w:rPr>
        <w:t>五、拟配备的人员情况和分工</w:t>
      </w: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rPr>
          <w:b/>
          <w:bCs/>
          <w:sz w:val="32"/>
          <w:szCs w:val="32"/>
        </w:rPr>
      </w:pPr>
      <w:bookmarkStart w:id="162" w:name="_Toc12335"/>
      <w:bookmarkStart w:id="163" w:name="_Toc32398"/>
      <w:bookmarkStart w:id="164" w:name="_Toc14168"/>
      <w:bookmarkStart w:id="165" w:name="_Toc15007"/>
      <w:r>
        <w:rPr>
          <w:rFonts w:hint="eastAsia"/>
          <w:b/>
          <w:bCs/>
          <w:sz w:val="32"/>
          <w:szCs w:val="32"/>
        </w:rPr>
        <w:br w:type="page"/>
      </w: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lang w:val="en-US" w:eastAsia="zh-CN"/>
        </w:rPr>
        <w:t>七</w:t>
      </w:r>
      <w:r>
        <w:rPr>
          <w:rFonts w:hint="eastAsia" w:ascii="Times New Roman" w:hAnsi="Times New Roman" w:cs="Times New Roman"/>
          <w:b/>
          <w:bCs/>
          <w:sz w:val="32"/>
          <w:szCs w:val="32"/>
        </w:rPr>
        <w:t>、其他资料</w:t>
      </w:r>
      <w:bookmarkEnd w:id="162"/>
      <w:bookmarkEnd w:id="163"/>
      <w:bookmarkEnd w:id="164"/>
      <w:bookmarkEnd w:id="165"/>
    </w:p>
    <w:p>
      <w:pPr>
        <w:spacing w:line="720" w:lineRule="auto"/>
        <w:outlineLvl w:val="1"/>
        <w:rPr>
          <w:rFonts w:hint="eastAsia" w:ascii="Times New Roman" w:hAnsi="Times New Roman" w:eastAsia="宋体" w:cs="Times New Roman"/>
          <w:b/>
          <w:bCs/>
          <w:sz w:val="28"/>
          <w:szCs w:val="28"/>
          <w:lang w:eastAsia="zh-CN"/>
        </w:rPr>
      </w:pPr>
      <w:r>
        <w:rPr>
          <w:rFonts w:hint="eastAsia" w:cs="Times New Roman"/>
          <w:b/>
          <w:bCs/>
          <w:sz w:val="28"/>
          <w:szCs w:val="28"/>
          <w:lang w:eastAsia="zh-CN"/>
        </w:rPr>
        <w:t>（</w:t>
      </w:r>
      <w:r>
        <w:rPr>
          <w:rFonts w:hint="eastAsia" w:cs="Times New Roman"/>
          <w:b/>
          <w:bCs/>
          <w:sz w:val="28"/>
          <w:szCs w:val="28"/>
          <w:lang w:val="en-US" w:eastAsia="zh-CN"/>
        </w:rPr>
        <w:t>一</w:t>
      </w:r>
      <w:r>
        <w:rPr>
          <w:rFonts w:hint="eastAsia" w:cs="Times New Roman"/>
          <w:b/>
          <w:bCs/>
          <w:sz w:val="28"/>
          <w:szCs w:val="28"/>
          <w:lang w:eastAsia="zh-CN"/>
        </w:rPr>
        <w:t>）</w:t>
      </w:r>
      <w:r>
        <w:rPr>
          <w:rFonts w:hint="eastAsia" w:ascii="Times New Roman" w:hAnsi="Times New Roman" w:eastAsia="宋体" w:cs="Times New Roman"/>
          <w:b/>
          <w:bCs/>
          <w:sz w:val="28"/>
          <w:szCs w:val="28"/>
          <w:lang w:eastAsia="zh-CN"/>
        </w:rPr>
        <w:t>承诺函</w:t>
      </w:r>
    </w:p>
    <w:p>
      <w:pPr>
        <w:spacing w:line="240" w:lineRule="auto"/>
        <w:jc w:val="center"/>
        <w:outlineLvl w:val="1"/>
        <w:rPr>
          <w:rFonts w:hint="eastAsia" w:cs="Times New Roman"/>
          <w:b/>
          <w:bCs/>
          <w:sz w:val="36"/>
          <w:szCs w:val="36"/>
          <w:lang w:eastAsia="zh-CN"/>
        </w:rPr>
      </w:pPr>
      <w:r>
        <w:rPr>
          <w:rFonts w:hint="eastAsia" w:ascii="Times New Roman" w:hAnsi="Times New Roman" w:eastAsia="宋体" w:cs="Times New Roman"/>
          <w:b/>
          <w:bCs/>
          <w:sz w:val="36"/>
          <w:szCs w:val="36"/>
          <w:lang w:eastAsia="zh-CN"/>
        </w:rPr>
        <w:t>承诺函</w:t>
      </w:r>
    </w:p>
    <w:p>
      <w:pPr>
        <w:widowControl/>
        <w:spacing w:line="400" w:lineRule="exact"/>
        <w:ind w:firstLine="420" w:firstLineChars="200"/>
        <w:jc w:val="left"/>
        <w:rPr>
          <w:rFonts w:ascii="宋体" w:hAnsi="宋体" w:eastAsia="宋体" w:cs="Times New Roman"/>
          <w:iCs/>
          <w:kern w:val="2"/>
          <w:sz w:val="21"/>
          <w:szCs w:val="21"/>
          <w:u w:val="single"/>
          <w:lang w:val="en-US" w:eastAsia="zh-CN" w:bidi="ar-SA"/>
        </w:rPr>
      </w:pPr>
      <w:r>
        <w:rPr>
          <w:rFonts w:hint="eastAsia" w:ascii="宋体" w:hAnsi="宋体" w:eastAsia="宋体" w:cs="Times New Roman"/>
          <w:iCs/>
          <w:kern w:val="2"/>
          <w:sz w:val="21"/>
          <w:szCs w:val="21"/>
          <w:lang w:val="en-US" w:eastAsia="zh-CN" w:bidi="ar-SA"/>
        </w:rPr>
        <w:t>致：</w:t>
      </w:r>
      <w:r>
        <w:rPr>
          <w:rFonts w:hint="eastAsia" w:ascii="宋体" w:hAnsi="宋体" w:eastAsia="宋体" w:cs="Times New Roman"/>
          <w:iCs/>
          <w:kern w:val="2"/>
          <w:sz w:val="21"/>
          <w:szCs w:val="21"/>
          <w:u w:val="single"/>
          <w:lang w:val="en-US" w:eastAsia="zh-CN" w:bidi="ar-SA"/>
        </w:rPr>
        <w:t xml:space="preserve">     （采购人）     </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我方已经详细阅读了《</w:t>
      </w:r>
      <w:r>
        <w:rPr>
          <w:rFonts w:hint="eastAsia" w:ascii="宋体" w:hAnsi="宋体" w:eastAsia="宋体" w:cs="Times New Roman"/>
          <w:iCs/>
          <w:kern w:val="2"/>
          <w:sz w:val="21"/>
          <w:szCs w:val="21"/>
          <w:u w:val="single"/>
          <w:lang w:val="en-US" w:eastAsia="zh-CN" w:bidi="ar-SA"/>
        </w:rPr>
        <w:t xml:space="preserve">         （项目名称）</w:t>
      </w:r>
      <w:r>
        <w:rPr>
          <w:rFonts w:hint="eastAsia" w:ascii="宋体" w:hAnsi="宋体" w:eastAsia="宋体" w:cs="Times New Roman"/>
          <w:iCs/>
          <w:kern w:val="2"/>
          <w:sz w:val="21"/>
          <w:szCs w:val="21"/>
          <w:lang w:val="en-US" w:eastAsia="zh-CN" w:bidi="ar-SA"/>
        </w:rPr>
        <w:t>询比采购文件》，充分了解了本项目的采购条件、工程情况、合同条款，并完全理解询比采购文件的全部内容及响应询比采购的各种经济风险责任。我方决定参加本项目询比采购，并做如下承诺：</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一、我方将遵循公开、公平、公正和诚实信用的原则自愿参加</w:t>
      </w:r>
      <w:r>
        <w:rPr>
          <w:rFonts w:hint="eastAsia" w:ascii="宋体" w:hAnsi="宋体" w:eastAsia="宋体" w:cs="Times New Roman"/>
          <w:iCs/>
          <w:kern w:val="2"/>
          <w:sz w:val="21"/>
          <w:szCs w:val="21"/>
          <w:u w:val="single"/>
          <w:lang w:val="en-US" w:eastAsia="zh-CN" w:bidi="ar-SA"/>
        </w:rPr>
        <w:t xml:space="preserve">    （项目名称）    </w:t>
      </w:r>
      <w:r>
        <w:rPr>
          <w:rFonts w:hint="eastAsia" w:ascii="宋体" w:hAnsi="宋体" w:eastAsia="宋体" w:cs="Times New Roman"/>
          <w:iCs/>
          <w:kern w:val="2"/>
          <w:sz w:val="21"/>
          <w:szCs w:val="21"/>
          <w:lang w:val="en-US" w:eastAsia="zh-CN" w:bidi="ar-SA"/>
        </w:rPr>
        <w:t xml:space="preserve">项目的询比采购； </w:t>
      </w:r>
    </w:p>
    <w:p>
      <w:pPr>
        <w:widowControl/>
        <w:spacing w:line="400" w:lineRule="exact"/>
        <w:ind w:firstLine="420" w:firstLineChars="200"/>
        <w:jc w:val="left"/>
        <w:rPr>
          <w:rFonts w:hint="eastAsia"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二、我方在该项目询比采购过程中给采购人或评审委员会所提供的一切证书、材料的真实性、有效性、合法性等负法律责任；</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三、不出借、转让资质证书、让他人挂靠，不以他人名义参加询比采购或者以其他方式弄虚作假，骗取成交；</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四、不与其他供应商相互串通响应报价，不排挤其他供应商的公平竞争、损害采购人的合法权益；不与供应商或者采购代理机构串通响应，损害国家利益、社会公共利益或者他人的合法权益；不向采购人或者评审委员会成员行贿以牟取成交；</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五、响应文件递交截止时间后，我方不在响应有效期内撤销响应文件；</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六、我方收到成交通知书后，严格按询比采购文件要求在规定的时间内与采购人签订合同，签订合同时不向采购人提出附加条件或者更改合同实质性内容，严格按照询比采购文件要求提交履约保证金及其它相关费用；</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七、我方保证在本次响应中不出现虚假恶意投诉，决不利用投诉进行不正当竞争及阻碍询比采购活动的正常进行，决不捏造事实、伪造材料或者以非法手段取得证明材料进行投诉。否则，我方自愿被建设行政主管部门列入招标投标申请投诉“黑名单”并承担相应的法律责任。</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本公司若有违反上述承诺内容的行为，自愿接受取消响应资格、记入信用档案、罚款等有关处理，愿意承担法律责任。如已成交的，自动放弃成交资格；给采购人造成损失的，依法承担赔偿责任。</w:t>
      </w:r>
    </w:p>
    <w:p>
      <w:pPr>
        <w:spacing w:line="400" w:lineRule="exact"/>
        <w:ind w:firstLine="2940" w:firstLineChars="1400"/>
        <w:rPr>
          <w:rFonts w:hint="eastAsia" w:ascii="Times New Roman" w:hAnsi="Times New Roman" w:eastAsia="宋体" w:cs="Times New Roman"/>
          <w:sz w:val="21"/>
          <w:szCs w:val="21"/>
          <w:lang w:val="en-US" w:eastAsia="zh-CN"/>
        </w:rPr>
      </w:pPr>
    </w:p>
    <w:p>
      <w:pPr>
        <w:spacing w:line="400" w:lineRule="exact"/>
        <w:ind w:firstLine="2940" w:firstLineChars="1400"/>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供 应 商</w:t>
      </w:r>
      <w:r>
        <w:rPr>
          <w:rFonts w:ascii="Times New Roman" w:hAnsi="Times New Roman" w:eastAsia="宋体"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（盖单位章）</w:t>
      </w:r>
    </w:p>
    <w:p>
      <w:pPr>
        <w:spacing w:line="400" w:lineRule="exact"/>
        <w:ind w:firstLine="2940" w:firstLineChars="1400"/>
        <w:rPr>
          <w:rFonts w:ascii="Times New Roman" w:hAnsi="Times New Roman" w:eastAsia="宋体" w:cs="Times New Roman"/>
          <w:sz w:val="21"/>
          <w:szCs w:val="21"/>
        </w:rPr>
      </w:pPr>
      <w:r>
        <w:rPr>
          <w:rFonts w:ascii="Times New Roman" w:hAnsi="Times New Roman" w:eastAsia="宋体"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（签字</w:t>
      </w:r>
      <w:r>
        <w:rPr>
          <w:rFonts w:hint="eastAsia" w:ascii="Times New Roman" w:hAnsi="Times New Roman" w:eastAsia="宋体" w:cs="Times New Roman"/>
          <w:sz w:val="21"/>
          <w:szCs w:val="21"/>
        </w:rPr>
        <w:t>或盖章</w:t>
      </w:r>
      <w:r>
        <w:rPr>
          <w:rFonts w:ascii="Times New Roman" w:hAnsi="Times New Roman" w:eastAsia="宋体" w:cs="Times New Roman"/>
          <w:sz w:val="21"/>
          <w:szCs w:val="21"/>
        </w:rPr>
        <w:t>）</w:t>
      </w:r>
    </w:p>
    <w:p>
      <w:pPr>
        <w:spacing w:line="400" w:lineRule="exact"/>
        <w:ind w:firstLine="6053" w:firstLineChars="2162"/>
        <w:outlineLvl w:val="1"/>
        <w:rPr>
          <w:rFonts w:ascii="Times New Roman" w:hAnsi="Times New Roman" w:eastAsia="宋体" w:cs="Times New Roman"/>
          <w:sz w:val="21"/>
          <w:szCs w:val="21"/>
        </w:rPr>
      </w:pP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日</w:t>
      </w:r>
    </w:p>
    <w:p>
      <w:pPr>
        <w:spacing w:line="720" w:lineRule="auto"/>
        <w:ind w:firstLine="0"/>
        <w:outlineLvl w:val="1"/>
        <w:rPr>
          <w:rFonts w:hint="eastAsia" w:cs="Times New Roman"/>
          <w:b/>
          <w:bCs/>
          <w:sz w:val="28"/>
          <w:szCs w:val="28"/>
          <w:lang w:eastAsia="zh-CN"/>
        </w:rPr>
      </w:pPr>
      <w:r>
        <w:rPr>
          <w:rFonts w:hint="eastAsia" w:cs="Times New Roman"/>
          <w:b/>
          <w:bCs/>
          <w:sz w:val="28"/>
          <w:szCs w:val="28"/>
          <w:lang w:eastAsia="zh-CN"/>
        </w:rPr>
        <w:t>（</w:t>
      </w:r>
      <w:r>
        <w:rPr>
          <w:rFonts w:hint="eastAsia" w:cs="Times New Roman"/>
          <w:b/>
          <w:bCs/>
          <w:sz w:val="28"/>
          <w:szCs w:val="28"/>
          <w:lang w:val="en-US" w:eastAsia="zh-CN"/>
        </w:rPr>
        <w:t>二</w:t>
      </w:r>
      <w:r>
        <w:rPr>
          <w:rFonts w:hint="eastAsia" w:cs="Times New Roman"/>
          <w:b/>
          <w:bCs/>
          <w:sz w:val="28"/>
          <w:szCs w:val="28"/>
          <w:lang w:eastAsia="zh-CN"/>
        </w:rPr>
        <w:t>）其他资料</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sectPr>
      <w:foot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Droid Sans Fallback">
    <w:altName w:val="Arial"/>
    <w:panose1 w:val="00000000000000000000"/>
    <w:charset w:val="00"/>
    <w:family w:val="swiss"/>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宋体"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widowControl w:val="0"/>
      <w:tabs>
        <w:tab w:val="center" w:pos="4153"/>
        <w:tab w:val="right" w:pos="8306"/>
      </w:tabs>
      <w:autoSpaceDE w:val="0"/>
      <w:autoSpaceDN w:val="0"/>
      <w:snapToGrid w:val="0"/>
      <w:rPr>
        <w:rFonts w:ascii="仿宋" w:hAnsi="仿宋" w:eastAsia="仿宋" w:cs="仿宋"/>
        <w:sz w:val="18"/>
        <w:szCs w:val="18"/>
        <w:lang w:val="en-US" w:eastAsia="en-US" w:bidi="ar-SA"/>
      </w:rPr>
    </w:pPr>
    <w:r>
      <w:rPr>
        <w:rFonts w:ascii="仿宋" w:hAnsi="仿宋" w:eastAsia="仿宋" w:cs="仿宋"/>
        <w:sz w:val="22"/>
        <w:szCs w:val="22"/>
        <w:lang w:val="en-US" w:eastAsia="en-US" w:bidi="ar-SA"/>
      </w:rPr>
      <w:fldChar w:fldCharType="begin"/>
    </w:r>
    <w:r>
      <w:rPr>
        <w:rFonts w:ascii="仿宋" w:hAnsi="仿宋" w:eastAsia="仿宋" w:cs="仿宋"/>
        <w:sz w:val="22"/>
        <w:szCs w:val="22"/>
        <w:lang w:val="en-US" w:eastAsia="en-US" w:bidi="ar-SA"/>
      </w:rPr>
      <w:instrText xml:space="preserve">PAGE  </w:instrText>
    </w:r>
    <w:r>
      <w:rPr>
        <w:rFonts w:ascii="仿宋" w:hAnsi="仿宋" w:eastAsia="仿宋" w:cs="仿宋"/>
        <w:sz w:val="22"/>
        <w:szCs w:val="22"/>
        <w:lang w:val="en-US" w:eastAsia="en-US" w:bidi="ar-SA"/>
      </w:rPr>
      <w:fldChar w:fldCharType="end"/>
    </w:r>
  </w:p>
  <w:p>
    <w:pPr>
      <w:widowControl w:val="0"/>
      <w:tabs>
        <w:tab w:val="center" w:pos="4153"/>
        <w:tab w:val="right" w:pos="8306"/>
      </w:tabs>
      <w:autoSpaceDE w:val="0"/>
      <w:autoSpaceDN w:val="0"/>
      <w:snapToGrid w:val="0"/>
      <w:ind w:right="360"/>
      <w:rPr>
        <w:rFonts w:ascii="仿宋" w:hAnsi="仿宋" w:eastAsia="仿宋" w:cs="仿宋"/>
        <w:sz w:val="18"/>
        <w:szCs w:val="18"/>
        <w:lang w:val="en-US" w:eastAsia="en-US"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宋体" w:cs="Times New Roman"/>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39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line="240" w:lineRule="auto"/>
      <w:jc w:val="right"/>
      <w:rPr>
        <w:sz w:val="20"/>
        <w:szCs w:val="20"/>
        <w:u w:val="single"/>
      </w:rPr>
    </w:pPr>
    <w:r>
      <w:rPr>
        <w:rFonts w:hint="eastAsia"/>
        <w:sz w:val="20"/>
        <w:szCs w:val="20"/>
        <w:u w:val="single"/>
        <w:lang w:eastAsia="zh-CN"/>
      </w:rPr>
      <w:t>张家口市（洋河、壶流河、桑干河）小灌区节水综合改造工程、张家口市怀安县水沟口灌区节水综合改造工程施工图审查</w:t>
    </w:r>
    <w:r>
      <w:rPr>
        <w:rFonts w:hint="eastAsia"/>
        <w:sz w:val="20"/>
        <w:szCs w:val="20"/>
        <w:u w:val="single"/>
        <w:lang w:val="zh-CN" w:eastAsia="zh-CN"/>
      </w:rPr>
      <w:t>询比采购文件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line="240" w:lineRule="auto"/>
      <w:jc w:val="right"/>
      <w:rPr>
        <w:rFonts w:ascii="Calibri" w:hAnsi="Calibri" w:eastAsia="宋体" w:cs="Times New Roman"/>
        <w:kern w:val="2"/>
        <w:sz w:val="21"/>
        <w:szCs w:val="21"/>
        <w:lang w:val="en-US" w:eastAsia="zh-CN" w:bidi="ar-SA"/>
      </w:rPr>
    </w:pPr>
    <w:r>
      <w:rPr>
        <w:rFonts w:hint="eastAsia"/>
        <w:sz w:val="20"/>
        <w:szCs w:val="20"/>
        <w:u w:val="single"/>
        <w:lang w:eastAsia="zh-CN"/>
      </w:rPr>
      <w:t>张家口市（洋河、壶流河、桑干河）小灌区节水综合改造工程、张家口市怀安县水沟口灌区节水综合改造工程施工图审查</w:t>
    </w:r>
    <w:r>
      <w:rPr>
        <w:rFonts w:hint="eastAsia"/>
        <w:sz w:val="20"/>
        <w:szCs w:val="20"/>
        <w:u w:val="single"/>
        <w:lang w:val="zh-CN" w:eastAsia="zh-CN"/>
      </w:rPr>
      <w:t>询比采购文件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3"/>
    <w:multiLevelType w:val="singleLevel"/>
    <w:tmpl w:val="FFFFFF83"/>
    <w:lvl w:ilvl="0" w:tentative="0">
      <w:start w:val="1"/>
      <w:numFmt w:val="bullet"/>
      <w:pStyle w:val="2"/>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4YmI2NDg3OTQ5MjIxNDI0Mjc5NThlNmY4MzJjZjUifQ=="/>
  </w:docVars>
  <w:rsids>
    <w:rsidRoot w:val="5EF32B3B"/>
    <w:rsid w:val="0007144C"/>
    <w:rsid w:val="000769E6"/>
    <w:rsid w:val="00122205"/>
    <w:rsid w:val="00273B24"/>
    <w:rsid w:val="00384ED2"/>
    <w:rsid w:val="003A0327"/>
    <w:rsid w:val="003F5C1A"/>
    <w:rsid w:val="004542D6"/>
    <w:rsid w:val="004624CF"/>
    <w:rsid w:val="004F12D8"/>
    <w:rsid w:val="004F4B1B"/>
    <w:rsid w:val="0077752C"/>
    <w:rsid w:val="007E2B9B"/>
    <w:rsid w:val="00801865"/>
    <w:rsid w:val="008F3A3F"/>
    <w:rsid w:val="00B36C9D"/>
    <w:rsid w:val="00B432E5"/>
    <w:rsid w:val="00B61EC8"/>
    <w:rsid w:val="00BD5D60"/>
    <w:rsid w:val="00CC4278"/>
    <w:rsid w:val="00D5423A"/>
    <w:rsid w:val="00D74490"/>
    <w:rsid w:val="00D951F4"/>
    <w:rsid w:val="00DD442D"/>
    <w:rsid w:val="00EF761D"/>
    <w:rsid w:val="00F90010"/>
    <w:rsid w:val="00F914E3"/>
    <w:rsid w:val="00FD3A6F"/>
    <w:rsid w:val="02256449"/>
    <w:rsid w:val="02EF3EF7"/>
    <w:rsid w:val="03556732"/>
    <w:rsid w:val="038F26AE"/>
    <w:rsid w:val="03A04A52"/>
    <w:rsid w:val="03D81785"/>
    <w:rsid w:val="046C5EC1"/>
    <w:rsid w:val="04783406"/>
    <w:rsid w:val="04E13CAE"/>
    <w:rsid w:val="04FD05BE"/>
    <w:rsid w:val="05080FE1"/>
    <w:rsid w:val="050D0C20"/>
    <w:rsid w:val="05290C75"/>
    <w:rsid w:val="05363C85"/>
    <w:rsid w:val="056010FC"/>
    <w:rsid w:val="058975C0"/>
    <w:rsid w:val="059F1360"/>
    <w:rsid w:val="05A06F23"/>
    <w:rsid w:val="05EE60C0"/>
    <w:rsid w:val="05F071AA"/>
    <w:rsid w:val="06B020AA"/>
    <w:rsid w:val="06B27F6D"/>
    <w:rsid w:val="06B75D26"/>
    <w:rsid w:val="06D050A0"/>
    <w:rsid w:val="07A80859"/>
    <w:rsid w:val="08276218"/>
    <w:rsid w:val="08672B9E"/>
    <w:rsid w:val="08891D3E"/>
    <w:rsid w:val="09044FD6"/>
    <w:rsid w:val="091077A1"/>
    <w:rsid w:val="093D20B4"/>
    <w:rsid w:val="095B0334"/>
    <w:rsid w:val="0A177244"/>
    <w:rsid w:val="0A4A5BF8"/>
    <w:rsid w:val="0B035717"/>
    <w:rsid w:val="0B45590D"/>
    <w:rsid w:val="0B48723C"/>
    <w:rsid w:val="0BA43F25"/>
    <w:rsid w:val="0BD04822"/>
    <w:rsid w:val="0C51597A"/>
    <w:rsid w:val="0C6A5194"/>
    <w:rsid w:val="0CFD6570"/>
    <w:rsid w:val="0D2B2505"/>
    <w:rsid w:val="0D416DB3"/>
    <w:rsid w:val="0D4B10BC"/>
    <w:rsid w:val="0DCC1A7D"/>
    <w:rsid w:val="0DF80082"/>
    <w:rsid w:val="0E27327D"/>
    <w:rsid w:val="0E2F2C76"/>
    <w:rsid w:val="0E501060"/>
    <w:rsid w:val="0EAA7742"/>
    <w:rsid w:val="0EC67394"/>
    <w:rsid w:val="0F0F1F1F"/>
    <w:rsid w:val="0F3F52FB"/>
    <w:rsid w:val="0F626FED"/>
    <w:rsid w:val="0F732A0F"/>
    <w:rsid w:val="0F8B240B"/>
    <w:rsid w:val="0F990906"/>
    <w:rsid w:val="0FA47C1A"/>
    <w:rsid w:val="0FB53A30"/>
    <w:rsid w:val="0FE625D7"/>
    <w:rsid w:val="10076870"/>
    <w:rsid w:val="103B60C7"/>
    <w:rsid w:val="10515172"/>
    <w:rsid w:val="10963853"/>
    <w:rsid w:val="10D81A10"/>
    <w:rsid w:val="11876705"/>
    <w:rsid w:val="11D965C8"/>
    <w:rsid w:val="120C4854"/>
    <w:rsid w:val="121738CD"/>
    <w:rsid w:val="12795FF5"/>
    <w:rsid w:val="132B048D"/>
    <w:rsid w:val="13F14D32"/>
    <w:rsid w:val="141E2CF7"/>
    <w:rsid w:val="14723906"/>
    <w:rsid w:val="147D240F"/>
    <w:rsid w:val="17103E2E"/>
    <w:rsid w:val="171B4668"/>
    <w:rsid w:val="17BA313E"/>
    <w:rsid w:val="180C0346"/>
    <w:rsid w:val="18185167"/>
    <w:rsid w:val="19343CF0"/>
    <w:rsid w:val="197A0618"/>
    <w:rsid w:val="197B77E5"/>
    <w:rsid w:val="1988787D"/>
    <w:rsid w:val="19A87453"/>
    <w:rsid w:val="1AF650EC"/>
    <w:rsid w:val="1B5671D6"/>
    <w:rsid w:val="1B5D7F93"/>
    <w:rsid w:val="1B616538"/>
    <w:rsid w:val="1B916A75"/>
    <w:rsid w:val="1C0505E9"/>
    <w:rsid w:val="1C1635A9"/>
    <w:rsid w:val="1CF952DC"/>
    <w:rsid w:val="1D1545F2"/>
    <w:rsid w:val="1E663E69"/>
    <w:rsid w:val="1E765F31"/>
    <w:rsid w:val="1F095084"/>
    <w:rsid w:val="2049353A"/>
    <w:rsid w:val="20AA2020"/>
    <w:rsid w:val="213367B7"/>
    <w:rsid w:val="215F4227"/>
    <w:rsid w:val="21E22B0B"/>
    <w:rsid w:val="2223713D"/>
    <w:rsid w:val="223D3AE8"/>
    <w:rsid w:val="22471CDD"/>
    <w:rsid w:val="22D80FF5"/>
    <w:rsid w:val="22E01AD3"/>
    <w:rsid w:val="231A160F"/>
    <w:rsid w:val="233D2346"/>
    <w:rsid w:val="234057AC"/>
    <w:rsid w:val="237F470C"/>
    <w:rsid w:val="241B52AE"/>
    <w:rsid w:val="244E1A87"/>
    <w:rsid w:val="24906A26"/>
    <w:rsid w:val="254A30E5"/>
    <w:rsid w:val="25E74F94"/>
    <w:rsid w:val="26830051"/>
    <w:rsid w:val="26914FDF"/>
    <w:rsid w:val="26917321"/>
    <w:rsid w:val="26B2663E"/>
    <w:rsid w:val="27716AFB"/>
    <w:rsid w:val="279523CE"/>
    <w:rsid w:val="27A42770"/>
    <w:rsid w:val="282B29E1"/>
    <w:rsid w:val="285879C6"/>
    <w:rsid w:val="287010CF"/>
    <w:rsid w:val="287945DA"/>
    <w:rsid w:val="2889763A"/>
    <w:rsid w:val="28952034"/>
    <w:rsid w:val="293366E1"/>
    <w:rsid w:val="294E3B5F"/>
    <w:rsid w:val="29DA6D56"/>
    <w:rsid w:val="2A085795"/>
    <w:rsid w:val="2AAA6325"/>
    <w:rsid w:val="2AC9060F"/>
    <w:rsid w:val="2ACF5C84"/>
    <w:rsid w:val="2B550E46"/>
    <w:rsid w:val="2B88437A"/>
    <w:rsid w:val="2B932B3C"/>
    <w:rsid w:val="2BFA4662"/>
    <w:rsid w:val="2C474131"/>
    <w:rsid w:val="2C61384B"/>
    <w:rsid w:val="2C911070"/>
    <w:rsid w:val="2CBC58D1"/>
    <w:rsid w:val="2CCA1365"/>
    <w:rsid w:val="2CE870C1"/>
    <w:rsid w:val="2D0A59DF"/>
    <w:rsid w:val="2D941AA9"/>
    <w:rsid w:val="2DA51213"/>
    <w:rsid w:val="2EA53F61"/>
    <w:rsid w:val="2F34284F"/>
    <w:rsid w:val="2F390CB3"/>
    <w:rsid w:val="2F524514"/>
    <w:rsid w:val="2F98080E"/>
    <w:rsid w:val="2F9F5292"/>
    <w:rsid w:val="30600304"/>
    <w:rsid w:val="306D74E0"/>
    <w:rsid w:val="312676DF"/>
    <w:rsid w:val="314F56A1"/>
    <w:rsid w:val="316269F1"/>
    <w:rsid w:val="319D36AC"/>
    <w:rsid w:val="31BA7770"/>
    <w:rsid w:val="320A7897"/>
    <w:rsid w:val="32193F7E"/>
    <w:rsid w:val="323D2D3A"/>
    <w:rsid w:val="324A2916"/>
    <w:rsid w:val="32DA7F22"/>
    <w:rsid w:val="3337229C"/>
    <w:rsid w:val="33B316AD"/>
    <w:rsid w:val="33E0369F"/>
    <w:rsid w:val="34CD768A"/>
    <w:rsid w:val="34D6607C"/>
    <w:rsid w:val="34D70EB5"/>
    <w:rsid w:val="34F26387"/>
    <w:rsid w:val="34F5165A"/>
    <w:rsid w:val="355A7218"/>
    <w:rsid w:val="358A516B"/>
    <w:rsid w:val="35D07FD6"/>
    <w:rsid w:val="36315173"/>
    <w:rsid w:val="36C02FA8"/>
    <w:rsid w:val="36D3511E"/>
    <w:rsid w:val="36F375FC"/>
    <w:rsid w:val="377530A7"/>
    <w:rsid w:val="377E2EFB"/>
    <w:rsid w:val="38703E58"/>
    <w:rsid w:val="38AC4F10"/>
    <w:rsid w:val="39915E6F"/>
    <w:rsid w:val="399A429A"/>
    <w:rsid w:val="39F57F23"/>
    <w:rsid w:val="3A046753"/>
    <w:rsid w:val="3A9D275C"/>
    <w:rsid w:val="3AA76518"/>
    <w:rsid w:val="3AE43163"/>
    <w:rsid w:val="3B5D5071"/>
    <w:rsid w:val="3CC01BC6"/>
    <w:rsid w:val="3CC11965"/>
    <w:rsid w:val="3CCE2B34"/>
    <w:rsid w:val="3CDC3B57"/>
    <w:rsid w:val="3CE15331"/>
    <w:rsid w:val="3E186F3A"/>
    <w:rsid w:val="3E652D37"/>
    <w:rsid w:val="3E840A2F"/>
    <w:rsid w:val="3EEB201E"/>
    <w:rsid w:val="3F5D4394"/>
    <w:rsid w:val="3F765548"/>
    <w:rsid w:val="3FB25A18"/>
    <w:rsid w:val="3FDC31DA"/>
    <w:rsid w:val="400B6F8E"/>
    <w:rsid w:val="40B57571"/>
    <w:rsid w:val="4103644E"/>
    <w:rsid w:val="410C52E4"/>
    <w:rsid w:val="418A68A8"/>
    <w:rsid w:val="424C07A6"/>
    <w:rsid w:val="42E97800"/>
    <w:rsid w:val="42EC7C99"/>
    <w:rsid w:val="42F2064F"/>
    <w:rsid w:val="43384527"/>
    <w:rsid w:val="433F580E"/>
    <w:rsid w:val="434C2F89"/>
    <w:rsid w:val="43654AFE"/>
    <w:rsid w:val="4392527B"/>
    <w:rsid w:val="44006285"/>
    <w:rsid w:val="44395BA8"/>
    <w:rsid w:val="444D7109"/>
    <w:rsid w:val="447A1CEE"/>
    <w:rsid w:val="44E51693"/>
    <w:rsid w:val="45140F25"/>
    <w:rsid w:val="45161577"/>
    <w:rsid w:val="45192EC3"/>
    <w:rsid w:val="45542196"/>
    <w:rsid w:val="45750E60"/>
    <w:rsid w:val="459D5B37"/>
    <w:rsid w:val="463B7B95"/>
    <w:rsid w:val="465031C2"/>
    <w:rsid w:val="46821F19"/>
    <w:rsid w:val="4774556A"/>
    <w:rsid w:val="481107B1"/>
    <w:rsid w:val="481E6102"/>
    <w:rsid w:val="48643D4D"/>
    <w:rsid w:val="48A90724"/>
    <w:rsid w:val="48C64A42"/>
    <w:rsid w:val="49823360"/>
    <w:rsid w:val="498E70A9"/>
    <w:rsid w:val="49AC5724"/>
    <w:rsid w:val="49E57649"/>
    <w:rsid w:val="4A153D0A"/>
    <w:rsid w:val="4A521EE9"/>
    <w:rsid w:val="4AED5FEE"/>
    <w:rsid w:val="4B275A76"/>
    <w:rsid w:val="4B663025"/>
    <w:rsid w:val="4BC67C05"/>
    <w:rsid w:val="4BDD788F"/>
    <w:rsid w:val="4C683598"/>
    <w:rsid w:val="4D450D60"/>
    <w:rsid w:val="4DBF2E63"/>
    <w:rsid w:val="4DD94DF1"/>
    <w:rsid w:val="4DFF1573"/>
    <w:rsid w:val="4E995186"/>
    <w:rsid w:val="4F1123D3"/>
    <w:rsid w:val="4F1F7E36"/>
    <w:rsid w:val="4FB91B33"/>
    <w:rsid w:val="4FC7250D"/>
    <w:rsid w:val="4FE0716B"/>
    <w:rsid w:val="50DB21FC"/>
    <w:rsid w:val="50F07962"/>
    <w:rsid w:val="5144471C"/>
    <w:rsid w:val="522D2470"/>
    <w:rsid w:val="522F68D9"/>
    <w:rsid w:val="52342D13"/>
    <w:rsid w:val="526F165A"/>
    <w:rsid w:val="527903F5"/>
    <w:rsid w:val="52793C31"/>
    <w:rsid w:val="52C70BFC"/>
    <w:rsid w:val="52E74816"/>
    <w:rsid w:val="536F5D5F"/>
    <w:rsid w:val="53C41B44"/>
    <w:rsid w:val="53EF16AD"/>
    <w:rsid w:val="53F24F38"/>
    <w:rsid w:val="542F2E13"/>
    <w:rsid w:val="54A454CD"/>
    <w:rsid w:val="54AA6DCA"/>
    <w:rsid w:val="54B83D34"/>
    <w:rsid w:val="54D374ED"/>
    <w:rsid w:val="54F51DA3"/>
    <w:rsid w:val="55192735"/>
    <w:rsid w:val="558B48DB"/>
    <w:rsid w:val="55AF49E3"/>
    <w:rsid w:val="561E20C8"/>
    <w:rsid w:val="563B0A26"/>
    <w:rsid w:val="565B12CD"/>
    <w:rsid w:val="568A34A8"/>
    <w:rsid w:val="56D255F5"/>
    <w:rsid w:val="56D6198C"/>
    <w:rsid w:val="56EB166E"/>
    <w:rsid w:val="57AC7667"/>
    <w:rsid w:val="58754966"/>
    <w:rsid w:val="58B3288A"/>
    <w:rsid w:val="591F781C"/>
    <w:rsid w:val="598115F8"/>
    <w:rsid w:val="599033EF"/>
    <w:rsid w:val="59C108F0"/>
    <w:rsid w:val="5A0D62D7"/>
    <w:rsid w:val="5A6038D6"/>
    <w:rsid w:val="5A6D0F83"/>
    <w:rsid w:val="5A894ED6"/>
    <w:rsid w:val="5AB90943"/>
    <w:rsid w:val="5B3B16ED"/>
    <w:rsid w:val="5B602129"/>
    <w:rsid w:val="5B9A5C5C"/>
    <w:rsid w:val="5BAB1666"/>
    <w:rsid w:val="5BD37A90"/>
    <w:rsid w:val="5C07497E"/>
    <w:rsid w:val="5C2D5D12"/>
    <w:rsid w:val="5C4D3DB5"/>
    <w:rsid w:val="5C5D027F"/>
    <w:rsid w:val="5C9F4678"/>
    <w:rsid w:val="5CCC34D4"/>
    <w:rsid w:val="5CD512A6"/>
    <w:rsid w:val="5D152069"/>
    <w:rsid w:val="5D301FF8"/>
    <w:rsid w:val="5D491FA9"/>
    <w:rsid w:val="5E354BCB"/>
    <w:rsid w:val="5E923169"/>
    <w:rsid w:val="5E9E7AF2"/>
    <w:rsid w:val="5EA26DFE"/>
    <w:rsid w:val="5EF32B3B"/>
    <w:rsid w:val="5EFD2F39"/>
    <w:rsid w:val="5F6A6523"/>
    <w:rsid w:val="5F7761D6"/>
    <w:rsid w:val="5FAE66FC"/>
    <w:rsid w:val="60226E10"/>
    <w:rsid w:val="609A3C86"/>
    <w:rsid w:val="60DB671F"/>
    <w:rsid w:val="612C35F0"/>
    <w:rsid w:val="61462F66"/>
    <w:rsid w:val="61503E1E"/>
    <w:rsid w:val="617514FE"/>
    <w:rsid w:val="61853798"/>
    <w:rsid w:val="61D64C50"/>
    <w:rsid w:val="621F7BEE"/>
    <w:rsid w:val="625C5618"/>
    <w:rsid w:val="627764B1"/>
    <w:rsid w:val="62E66BF0"/>
    <w:rsid w:val="631B3FC0"/>
    <w:rsid w:val="63350A13"/>
    <w:rsid w:val="637610A8"/>
    <w:rsid w:val="63867930"/>
    <w:rsid w:val="63E50BF9"/>
    <w:rsid w:val="64EB4EAC"/>
    <w:rsid w:val="6511270F"/>
    <w:rsid w:val="65420A85"/>
    <w:rsid w:val="65831A00"/>
    <w:rsid w:val="666432B0"/>
    <w:rsid w:val="66CA3A4C"/>
    <w:rsid w:val="6706340A"/>
    <w:rsid w:val="67651D42"/>
    <w:rsid w:val="67933201"/>
    <w:rsid w:val="682D7CC1"/>
    <w:rsid w:val="683B4677"/>
    <w:rsid w:val="686D2379"/>
    <w:rsid w:val="68853990"/>
    <w:rsid w:val="68A75AA9"/>
    <w:rsid w:val="68F00835"/>
    <w:rsid w:val="69C32054"/>
    <w:rsid w:val="6A615EE7"/>
    <w:rsid w:val="6A6974E7"/>
    <w:rsid w:val="6A8D7A9F"/>
    <w:rsid w:val="6AAD7D07"/>
    <w:rsid w:val="6B7C2834"/>
    <w:rsid w:val="6BB6443A"/>
    <w:rsid w:val="6BC75DA5"/>
    <w:rsid w:val="6BE45F08"/>
    <w:rsid w:val="6BF66C2D"/>
    <w:rsid w:val="6C6F68F0"/>
    <w:rsid w:val="6CAE7C56"/>
    <w:rsid w:val="6CEB4234"/>
    <w:rsid w:val="6CED562C"/>
    <w:rsid w:val="6DE2145B"/>
    <w:rsid w:val="6EE20E46"/>
    <w:rsid w:val="715D12EB"/>
    <w:rsid w:val="717B7C74"/>
    <w:rsid w:val="71C54FAD"/>
    <w:rsid w:val="71D074AE"/>
    <w:rsid w:val="71D76991"/>
    <w:rsid w:val="720801CE"/>
    <w:rsid w:val="723E0EAE"/>
    <w:rsid w:val="72730AD6"/>
    <w:rsid w:val="72D809F4"/>
    <w:rsid w:val="72DD6345"/>
    <w:rsid w:val="73574293"/>
    <w:rsid w:val="73934FE8"/>
    <w:rsid w:val="73BE5674"/>
    <w:rsid w:val="743836FA"/>
    <w:rsid w:val="745D11FC"/>
    <w:rsid w:val="746C5238"/>
    <w:rsid w:val="74AE485A"/>
    <w:rsid w:val="750966A8"/>
    <w:rsid w:val="7513477D"/>
    <w:rsid w:val="75413834"/>
    <w:rsid w:val="75646126"/>
    <w:rsid w:val="75735F02"/>
    <w:rsid w:val="758D13A0"/>
    <w:rsid w:val="76242D14"/>
    <w:rsid w:val="76366CD6"/>
    <w:rsid w:val="76BA4CCB"/>
    <w:rsid w:val="776271A4"/>
    <w:rsid w:val="77753BCB"/>
    <w:rsid w:val="779C1502"/>
    <w:rsid w:val="77FA5285"/>
    <w:rsid w:val="78000812"/>
    <w:rsid w:val="781714F8"/>
    <w:rsid w:val="791402BA"/>
    <w:rsid w:val="793B73F4"/>
    <w:rsid w:val="79A33E26"/>
    <w:rsid w:val="79BA4CCB"/>
    <w:rsid w:val="79D20FEE"/>
    <w:rsid w:val="7A00248B"/>
    <w:rsid w:val="7A005982"/>
    <w:rsid w:val="7AE72574"/>
    <w:rsid w:val="7AF21BC8"/>
    <w:rsid w:val="7B060CB8"/>
    <w:rsid w:val="7B3D1ACD"/>
    <w:rsid w:val="7B630934"/>
    <w:rsid w:val="7C070588"/>
    <w:rsid w:val="7C1A66DD"/>
    <w:rsid w:val="7C2E6633"/>
    <w:rsid w:val="7D192609"/>
    <w:rsid w:val="7D5947FB"/>
    <w:rsid w:val="7D8F5816"/>
    <w:rsid w:val="7DE94FAB"/>
    <w:rsid w:val="7E153D01"/>
    <w:rsid w:val="7E3449A3"/>
    <w:rsid w:val="7E4B40AE"/>
    <w:rsid w:val="7E4C3201"/>
    <w:rsid w:val="7E782CFE"/>
    <w:rsid w:val="7EC74089"/>
    <w:rsid w:val="7EE2719E"/>
    <w:rsid w:val="7F800D1D"/>
    <w:rsid w:val="7F9A1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qFormat="1" w:unhideWhenUsed="0" w:uiPriority="0" w:semiHidden="0" w:name="index 7"/>
    <w:lsdException w:uiPriority="0" w:name="index 8"/>
    <w:lsdException w:uiPriority="0" w:name="index 9"/>
    <w:lsdException w:uiPriority="0" w:name="toc 1"/>
    <w:lsdException w:qFormat="1" w:unhideWhenUsed="0" w:uiPriority="9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next w:val="1"/>
    <w:autoRedefine/>
    <w:qFormat/>
    <w:uiPriority w:val="0"/>
    <w:pPr>
      <w:keepNext/>
      <w:keepLines/>
      <w:widowControl w:val="0"/>
      <w:spacing w:before="340" w:after="330" w:line="576" w:lineRule="auto"/>
      <w:jc w:val="both"/>
      <w:outlineLvl w:val="0"/>
    </w:pPr>
    <w:rPr>
      <w:rFonts w:eastAsia="黑体" w:asciiTheme="minorHAnsi" w:hAnsiTheme="minorHAnsi" w:cstheme="minorBidi"/>
      <w:b/>
      <w:kern w:val="44"/>
      <w:sz w:val="32"/>
      <w:szCs w:val="24"/>
      <w:lang w:val="en-US" w:eastAsia="zh-CN" w:bidi="ar-SA"/>
    </w:rPr>
  </w:style>
  <w:style w:type="paragraph" w:styleId="5">
    <w:name w:val="heading 2"/>
    <w:basedOn w:val="1"/>
    <w:next w:val="1"/>
    <w:autoRedefine/>
    <w:qFormat/>
    <w:uiPriority w:val="0"/>
    <w:pPr>
      <w:keepNext/>
      <w:keepLines/>
      <w:spacing w:before="260" w:after="260" w:line="415" w:lineRule="auto"/>
      <w:outlineLvl w:val="1"/>
    </w:pPr>
    <w:rPr>
      <w:rFonts w:ascii="Arial" w:hAnsi="Arial" w:eastAsia="黑体"/>
      <w:bCs/>
      <w:sz w:val="28"/>
      <w:szCs w:val="32"/>
    </w:rPr>
  </w:style>
  <w:style w:type="paragraph" w:styleId="6">
    <w:name w:val="heading 3"/>
    <w:next w:val="1"/>
    <w:autoRedefine/>
    <w:qFormat/>
    <w:uiPriority w:val="0"/>
    <w:pPr>
      <w:keepNext/>
      <w:keepLines/>
      <w:widowControl w:val="0"/>
      <w:spacing w:before="260" w:after="260" w:line="415" w:lineRule="auto"/>
      <w:ind w:firstLine="137" w:firstLineChars="49"/>
      <w:jc w:val="both"/>
      <w:outlineLvl w:val="2"/>
    </w:pPr>
    <w:rPr>
      <w:rFonts w:ascii="黑体" w:hAnsi="宋体" w:eastAsia="黑体" w:cs="Times New Roman"/>
      <w:bCs/>
      <w:kern w:val="2"/>
      <w:sz w:val="28"/>
      <w:szCs w:val="28"/>
      <w:lang w:val="en-US" w:eastAsia="zh-CN" w:bidi="ar-SA"/>
    </w:rPr>
  </w:style>
  <w:style w:type="paragraph" w:styleId="7">
    <w:name w:val="heading 4"/>
    <w:basedOn w:val="1"/>
    <w:next w:val="1"/>
    <w:autoRedefine/>
    <w:unhideWhenUsed/>
    <w:qFormat/>
    <w:uiPriority w:val="0"/>
    <w:pPr>
      <w:keepNext/>
      <w:keepLines/>
      <w:spacing w:before="280" w:after="290" w:line="372" w:lineRule="auto"/>
      <w:outlineLvl w:val="3"/>
    </w:pPr>
    <w:rPr>
      <w:rFonts w:ascii="Arial" w:hAnsi="Arial" w:eastAsia="黑体" w:cstheme="minorBidi"/>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unhideWhenUsed/>
    <w:qFormat/>
    <w:uiPriority w:val="99"/>
    <w:pPr>
      <w:numPr>
        <w:ilvl w:val="0"/>
        <w:numId w:val="1"/>
      </w:numPr>
      <w:tabs>
        <w:tab w:val="left" w:pos="1155"/>
      </w:tabs>
      <w:ind w:left="420" w:firstLine="420" w:firstLineChars="200"/>
    </w:pPr>
  </w:style>
  <w:style w:type="paragraph" w:styleId="3">
    <w:name w:val="Body Text Indent"/>
    <w:basedOn w:val="1"/>
    <w:next w:val="1"/>
    <w:autoRedefine/>
    <w:qFormat/>
    <w:uiPriority w:val="0"/>
    <w:pPr>
      <w:spacing w:after="120"/>
      <w:ind w:left="420" w:leftChars="200"/>
    </w:pPr>
  </w:style>
  <w:style w:type="paragraph" w:styleId="8">
    <w:name w:val="Normal Indent"/>
    <w:basedOn w:val="1"/>
    <w:next w:val="1"/>
    <w:autoRedefine/>
    <w:qFormat/>
    <w:uiPriority w:val="0"/>
    <w:pPr>
      <w:ind w:firstLine="420" w:firstLineChars="200"/>
    </w:pPr>
  </w:style>
  <w:style w:type="paragraph" w:styleId="9">
    <w:name w:val="annotation text"/>
    <w:basedOn w:val="1"/>
    <w:link w:val="58"/>
    <w:autoRedefine/>
    <w:semiHidden/>
    <w:unhideWhenUsed/>
    <w:qFormat/>
    <w:uiPriority w:val="0"/>
    <w:pPr>
      <w:jc w:val="left"/>
    </w:pPr>
  </w:style>
  <w:style w:type="paragraph" w:styleId="10">
    <w:name w:val="Body Text"/>
    <w:basedOn w:val="1"/>
    <w:next w:val="11"/>
    <w:link w:val="62"/>
    <w:autoRedefine/>
    <w:qFormat/>
    <w:uiPriority w:val="0"/>
    <w:pPr>
      <w:spacing w:after="120"/>
    </w:pPr>
  </w:style>
  <w:style w:type="paragraph" w:styleId="11">
    <w:name w:val="toc 2"/>
    <w:basedOn w:val="12"/>
    <w:next w:val="12"/>
    <w:autoRedefine/>
    <w:qFormat/>
    <w:uiPriority w:val="99"/>
    <w:pPr>
      <w:tabs>
        <w:tab w:val="center" w:pos="4153"/>
        <w:tab w:val="right" w:pos="8306"/>
      </w:tabs>
      <w:ind w:left="420" w:leftChars="200"/>
    </w:pPr>
  </w:style>
  <w:style w:type="paragraph" w:customStyle="1" w:styleId="12">
    <w:name w:val="样式1"/>
    <w:basedOn w:val="13"/>
    <w:autoRedefine/>
    <w:qFormat/>
    <w:uiPriority w:val="0"/>
    <w:pPr>
      <w:tabs>
        <w:tab w:val="center" w:pos="4153"/>
        <w:tab w:val="right" w:pos="8306"/>
      </w:tabs>
    </w:pPr>
    <w:rPr>
      <w:rFonts w:eastAsia="Arial"/>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Balloon Text"/>
    <w:basedOn w:val="1"/>
    <w:link w:val="39"/>
    <w:autoRedefine/>
    <w:qFormat/>
    <w:uiPriority w:val="0"/>
    <w:rPr>
      <w:sz w:val="18"/>
      <w:szCs w:val="18"/>
    </w:rPr>
  </w:style>
  <w:style w:type="paragraph" w:styleId="15">
    <w:name w:val="footer"/>
    <w:basedOn w:val="1"/>
    <w:autoRedefine/>
    <w:qFormat/>
    <w:uiPriority w:val="0"/>
    <w:pPr>
      <w:tabs>
        <w:tab w:val="center" w:pos="4153"/>
        <w:tab w:val="right" w:pos="8306"/>
      </w:tabs>
      <w:snapToGrid w:val="0"/>
      <w:jc w:val="left"/>
    </w:pPr>
    <w:rPr>
      <w:sz w:val="18"/>
    </w:rPr>
  </w:style>
  <w:style w:type="paragraph" w:styleId="16">
    <w:name w:val="envelope return"/>
    <w:basedOn w:val="1"/>
    <w:autoRedefine/>
    <w:qFormat/>
    <w:uiPriority w:val="0"/>
    <w:pPr>
      <w:snapToGrid w:val="0"/>
    </w:pPr>
    <w:rPr>
      <w:rFonts w:ascii="Arial" w:hAnsi="Arial"/>
    </w:rPr>
  </w:style>
  <w:style w:type="paragraph" w:styleId="17">
    <w:name w:val="index 7"/>
    <w:basedOn w:val="1"/>
    <w:next w:val="1"/>
    <w:autoRedefine/>
    <w:qFormat/>
    <w:uiPriority w:val="0"/>
    <w:pPr>
      <w:ind w:left="2520"/>
    </w:pPr>
  </w:style>
  <w:style w:type="paragraph" w:styleId="18">
    <w:name w:val="Normal (Web)"/>
    <w:basedOn w:val="1"/>
    <w:autoRedefine/>
    <w:qFormat/>
    <w:uiPriority w:val="0"/>
    <w:pPr>
      <w:spacing w:beforeAutospacing="1" w:afterAutospacing="1"/>
      <w:jc w:val="left"/>
    </w:pPr>
    <w:rPr>
      <w:kern w:val="0"/>
      <w:sz w:val="24"/>
    </w:rPr>
  </w:style>
  <w:style w:type="paragraph" w:styleId="19">
    <w:name w:val="annotation subject"/>
    <w:basedOn w:val="9"/>
    <w:next w:val="9"/>
    <w:link w:val="59"/>
    <w:autoRedefine/>
    <w:semiHidden/>
    <w:unhideWhenUsed/>
    <w:qFormat/>
    <w:uiPriority w:val="0"/>
    <w:rPr>
      <w:b/>
      <w:bCs/>
    </w:rPr>
  </w:style>
  <w:style w:type="paragraph" w:styleId="20">
    <w:name w:val="Body Text First Indent"/>
    <w:basedOn w:val="10"/>
    <w:autoRedefine/>
    <w:qFormat/>
    <w:uiPriority w:val="0"/>
    <w:pPr>
      <w:spacing w:line="312" w:lineRule="auto"/>
      <w:ind w:firstLine="420"/>
    </w:pPr>
  </w:style>
  <w:style w:type="table" w:styleId="22">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4">
    <w:name w:val="Strong"/>
    <w:basedOn w:val="23"/>
    <w:autoRedefine/>
    <w:qFormat/>
    <w:uiPriority w:val="0"/>
    <w:rPr>
      <w:b/>
    </w:rPr>
  </w:style>
  <w:style w:type="character" w:styleId="25">
    <w:name w:val="FollowedHyperlink"/>
    <w:basedOn w:val="23"/>
    <w:autoRedefine/>
    <w:semiHidden/>
    <w:unhideWhenUsed/>
    <w:qFormat/>
    <w:uiPriority w:val="0"/>
    <w:rPr>
      <w:color w:val="000000"/>
      <w:sz w:val="19"/>
      <w:szCs w:val="19"/>
      <w:u w:val="none"/>
    </w:rPr>
  </w:style>
  <w:style w:type="character" w:styleId="26">
    <w:name w:val="Emphasis"/>
    <w:basedOn w:val="23"/>
    <w:autoRedefine/>
    <w:qFormat/>
    <w:uiPriority w:val="0"/>
    <w:rPr>
      <w:color w:val="555555"/>
      <w:sz w:val="21"/>
      <w:szCs w:val="21"/>
      <w:bdr w:val="single" w:color="DDDDDD" w:sz="6" w:space="0"/>
      <w:shd w:val="clear" w:color="auto" w:fill="FFFFFF"/>
    </w:rPr>
  </w:style>
  <w:style w:type="character" w:styleId="27">
    <w:name w:val="HTML Definition"/>
    <w:basedOn w:val="23"/>
    <w:autoRedefine/>
    <w:semiHidden/>
    <w:unhideWhenUsed/>
    <w:qFormat/>
    <w:uiPriority w:val="0"/>
    <w:rPr>
      <w:i/>
    </w:rPr>
  </w:style>
  <w:style w:type="character" w:styleId="28">
    <w:name w:val="Hyperlink"/>
    <w:basedOn w:val="23"/>
    <w:autoRedefine/>
    <w:semiHidden/>
    <w:unhideWhenUsed/>
    <w:qFormat/>
    <w:uiPriority w:val="0"/>
    <w:rPr>
      <w:color w:val="000000"/>
      <w:sz w:val="19"/>
      <w:szCs w:val="19"/>
      <w:u w:val="none"/>
    </w:rPr>
  </w:style>
  <w:style w:type="character" w:styleId="29">
    <w:name w:val="HTML Code"/>
    <w:basedOn w:val="23"/>
    <w:autoRedefine/>
    <w:semiHidden/>
    <w:unhideWhenUsed/>
    <w:qFormat/>
    <w:uiPriority w:val="0"/>
    <w:rPr>
      <w:rFonts w:hint="default" w:ascii="Consolas" w:hAnsi="Consolas" w:eastAsia="Consolas" w:cs="Consolas"/>
      <w:color w:val="C7254E"/>
      <w:sz w:val="21"/>
      <w:szCs w:val="21"/>
      <w:shd w:val="clear" w:color="auto" w:fill="F9F2F4"/>
    </w:rPr>
  </w:style>
  <w:style w:type="character" w:styleId="30">
    <w:name w:val="annotation reference"/>
    <w:basedOn w:val="23"/>
    <w:autoRedefine/>
    <w:semiHidden/>
    <w:unhideWhenUsed/>
    <w:qFormat/>
    <w:uiPriority w:val="0"/>
    <w:rPr>
      <w:sz w:val="21"/>
      <w:szCs w:val="21"/>
    </w:rPr>
  </w:style>
  <w:style w:type="character" w:styleId="31">
    <w:name w:val="HTML Cite"/>
    <w:basedOn w:val="23"/>
    <w:autoRedefine/>
    <w:semiHidden/>
    <w:unhideWhenUsed/>
    <w:qFormat/>
    <w:uiPriority w:val="0"/>
  </w:style>
  <w:style w:type="character" w:styleId="32">
    <w:name w:val="HTML Keyboard"/>
    <w:basedOn w:val="23"/>
    <w:autoRedefine/>
    <w:semiHidden/>
    <w:unhideWhenUsed/>
    <w:qFormat/>
    <w:uiPriority w:val="0"/>
    <w:rPr>
      <w:rFonts w:hint="default" w:ascii="Consolas" w:hAnsi="Consolas" w:eastAsia="Consolas" w:cs="Consolas"/>
      <w:color w:val="FFFFFF"/>
      <w:sz w:val="21"/>
      <w:szCs w:val="21"/>
      <w:shd w:val="clear" w:color="auto" w:fill="333333"/>
    </w:rPr>
  </w:style>
  <w:style w:type="character" w:styleId="33">
    <w:name w:val="HTML Sample"/>
    <w:basedOn w:val="23"/>
    <w:autoRedefine/>
    <w:semiHidden/>
    <w:unhideWhenUsed/>
    <w:qFormat/>
    <w:uiPriority w:val="0"/>
    <w:rPr>
      <w:rFonts w:ascii="Consolas" w:hAnsi="Consolas" w:eastAsia="Consolas" w:cs="Consolas"/>
      <w:sz w:val="21"/>
      <w:szCs w:val="21"/>
    </w:rPr>
  </w:style>
  <w:style w:type="paragraph" w:styleId="34">
    <w:name w:val="Quote"/>
    <w:basedOn w:val="1"/>
    <w:next w:val="1"/>
    <w:autoRedefine/>
    <w:qFormat/>
    <w:uiPriority w:val="0"/>
    <w:pPr>
      <w:wordWrap w:val="0"/>
      <w:spacing w:before="200" w:after="160"/>
      <w:ind w:left="864" w:right="864"/>
      <w:jc w:val="center"/>
    </w:pPr>
    <w:rPr>
      <w:i/>
    </w:rPr>
  </w:style>
  <w:style w:type="paragraph" w:customStyle="1" w:styleId="35">
    <w:name w:val="WPSOffice手动目录 1"/>
    <w:autoRedefine/>
    <w:qFormat/>
    <w:uiPriority w:val="0"/>
    <w:rPr>
      <w:rFonts w:ascii="Calibri" w:hAnsi="Calibri" w:eastAsia="宋体" w:cs="Times New Roman"/>
      <w:lang w:val="en-US" w:eastAsia="zh-CN" w:bidi="ar-SA"/>
    </w:rPr>
  </w:style>
  <w:style w:type="paragraph" w:customStyle="1" w:styleId="36">
    <w:name w:val="WPSOffice手动目录 2"/>
    <w:autoRedefine/>
    <w:qFormat/>
    <w:uiPriority w:val="0"/>
    <w:pPr>
      <w:ind w:left="200" w:leftChars="200"/>
    </w:pPr>
    <w:rPr>
      <w:rFonts w:ascii="Calibri" w:hAnsi="Calibri" w:eastAsia="宋体" w:cs="Times New Roman"/>
      <w:lang w:val="en-US" w:eastAsia="zh-CN" w:bidi="ar-SA"/>
    </w:rPr>
  </w:style>
  <w:style w:type="paragraph" w:customStyle="1" w:styleId="37">
    <w:name w:val="样式 标题 2 + Times New Roman 四号 非加粗 段前: 5 磅 段后: 0 磅 行距: 固定值 20..."/>
    <w:autoRedefine/>
    <w:qFormat/>
    <w:uiPriority w:val="0"/>
    <w:pPr>
      <w:keepNext/>
      <w:keepLines/>
      <w:widowControl w:val="0"/>
      <w:spacing w:before="100" w:line="400" w:lineRule="exact"/>
      <w:jc w:val="both"/>
      <w:outlineLvl w:val="1"/>
    </w:pPr>
    <w:rPr>
      <w:rFonts w:ascii="Times New Roman" w:hAnsi="Times New Roman" w:eastAsia="宋体" w:cs="宋体"/>
      <w:kern w:val="2"/>
      <w:sz w:val="28"/>
      <w:lang w:val="en-US" w:eastAsia="zh-CN" w:bidi="ar-SA"/>
    </w:rPr>
  </w:style>
  <w:style w:type="paragraph" w:customStyle="1" w:styleId="38">
    <w:name w:val="Table Paragraph"/>
    <w:autoRedefine/>
    <w:qFormat/>
    <w:uiPriority w:val="1"/>
    <w:pPr>
      <w:widowControl w:val="0"/>
      <w:autoSpaceDE w:val="0"/>
      <w:autoSpaceDN w:val="0"/>
    </w:pPr>
    <w:rPr>
      <w:rFonts w:ascii="Droid Sans Fallback" w:hAnsi="Droid Sans Fallback" w:eastAsia="Droid Sans Fallback" w:cs="Droid Sans Fallback"/>
      <w:sz w:val="22"/>
      <w:szCs w:val="22"/>
      <w:lang w:val="zh-CN" w:eastAsia="zh-CN" w:bidi="zh-CN"/>
    </w:rPr>
  </w:style>
  <w:style w:type="character" w:customStyle="1" w:styleId="39">
    <w:name w:val="批注框文本 字符"/>
    <w:basedOn w:val="23"/>
    <w:link w:val="14"/>
    <w:autoRedefine/>
    <w:qFormat/>
    <w:uiPriority w:val="0"/>
    <w:rPr>
      <w:kern w:val="2"/>
      <w:sz w:val="18"/>
      <w:szCs w:val="18"/>
    </w:rPr>
  </w:style>
  <w:style w:type="character" w:customStyle="1" w:styleId="40">
    <w:name w:val="ui-input"/>
    <w:basedOn w:val="23"/>
    <w:autoRedefine/>
    <w:qFormat/>
    <w:uiPriority w:val="0"/>
  </w:style>
  <w:style w:type="character" w:customStyle="1" w:styleId="41">
    <w:name w:val="selected"/>
    <w:basedOn w:val="23"/>
    <w:autoRedefine/>
    <w:qFormat/>
    <w:uiPriority w:val="0"/>
  </w:style>
  <w:style w:type="character" w:customStyle="1" w:styleId="42">
    <w:name w:val="layui-layer-tabnow"/>
    <w:basedOn w:val="23"/>
    <w:autoRedefine/>
    <w:qFormat/>
    <w:uiPriority w:val="0"/>
    <w:rPr>
      <w:bdr w:val="single" w:color="CCCCCC" w:sz="6" w:space="0"/>
      <w:shd w:val="clear" w:color="auto" w:fill="FFFFFF"/>
    </w:rPr>
  </w:style>
  <w:style w:type="character" w:customStyle="1" w:styleId="43">
    <w:name w:val="ui-date-next2"/>
    <w:basedOn w:val="23"/>
    <w:autoRedefine/>
    <w:qFormat/>
    <w:uiPriority w:val="0"/>
    <w:rPr>
      <w:color w:val="CCD0D7"/>
    </w:rPr>
  </w:style>
  <w:style w:type="character" w:customStyle="1" w:styleId="44">
    <w:name w:val="ui-page2"/>
    <w:basedOn w:val="23"/>
    <w:autoRedefine/>
    <w:qFormat/>
    <w:uiPriority w:val="0"/>
  </w:style>
  <w:style w:type="character" w:customStyle="1" w:styleId="45">
    <w:name w:val="first-child"/>
    <w:basedOn w:val="23"/>
    <w:autoRedefine/>
    <w:qFormat/>
    <w:uiPriority w:val="0"/>
  </w:style>
  <w:style w:type="character" w:customStyle="1" w:styleId="46">
    <w:name w:val="ui-date-item12"/>
    <w:basedOn w:val="23"/>
    <w:autoRedefine/>
    <w:qFormat/>
    <w:uiPriority w:val="0"/>
    <w:rPr>
      <w:color w:val="CCD0D7"/>
    </w:rPr>
  </w:style>
  <w:style w:type="character" w:customStyle="1" w:styleId="47">
    <w:name w:val="ui-search-input"/>
    <w:basedOn w:val="23"/>
    <w:autoRedefine/>
    <w:qFormat/>
    <w:uiPriority w:val="0"/>
  </w:style>
  <w:style w:type="character" w:customStyle="1" w:styleId="48">
    <w:name w:val="ui-page-prev2"/>
    <w:basedOn w:val="23"/>
    <w:autoRedefine/>
    <w:qFormat/>
    <w:uiPriority w:val="0"/>
    <w:rPr>
      <w:color w:val="CCD0D7"/>
    </w:rPr>
  </w:style>
  <w:style w:type="character" w:customStyle="1" w:styleId="49">
    <w:name w:val="ui-page-next2"/>
    <w:basedOn w:val="23"/>
    <w:autoRedefine/>
    <w:qFormat/>
    <w:uiPriority w:val="0"/>
    <w:rPr>
      <w:color w:val="CCD0D7"/>
    </w:rPr>
  </w:style>
  <w:style w:type="character" w:customStyle="1" w:styleId="50">
    <w:name w:val="ui-droplist-li2"/>
    <w:basedOn w:val="23"/>
    <w:autoRedefine/>
    <w:qFormat/>
    <w:uiPriority w:val="0"/>
    <w:rPr>
      <w:color w:val="A2A9B6"/>
    </w:rPr>
  </w:style>
  <w:style w:type="character" w:customStyle="1" w:styleId="51">
    <w:name w:val="ui-date-prev2"/>
    <w:basedOn w:val="23"/>
    <w:autoRedefine/>
    <w:qFormat/>
    <w:uiPriority w:val="0"/>
    <w:rPr>
      <w:color w:val="CCD0D7"/>
    </w:rPr>
  </w:style>
  <w:style w:type="character" w:customStyle="1" w:styleId="52">
    <w:name w:val="success"/>
    <w:basedOn w:val="23"/>
    <w:autoRedefine/>
    <w:qFormat/>
    <w:uiPriority w:val="0"/>
    <w:rPr>
      <w:color w:val="999999"/>
    </w:rPr>
  </w:style>
  <w:style w:type="character" w:customStyle="1" w:styleId="53">
    <w:name w:val="error2"/>
    <w:basedOn w:val="23"/>
    <w:autoRedefine/>
    <w:qFormat/>
    <w:uiPriority w:val="0"/>
    <w:rPr>
      <w:color w:val="FF0000"/>
    </w:rPr>
  </w:style>
  <w:style w:type="character" w:customStyle="1" w:styleId="54">
    <w:name w:val="hover14"/>
    <w:basedOn w:val="23"/>
    <w:autoRedefine/>
    <w:qFormat/>
    <w:uiPriority w:val="0"/>
    <w:rPr>
      <w:sz w:val="21"/>
      <w:szCs w:val="21"/>
    </w:rPr>
  </w:style>
  <w:style w:type="character" w:customStyle="1" w:styleId="55">
    <w:name w:val="hover15"/>
    <w:basedOn w:val="23"/>
    <w:autoRedefine/>
    <w:qFormat/>
    <w:uiPriority w:val="0"/>
    <w:rPr>
      <w:shd w:val="clear" w:color="auto" w:fill="F3F3F3"/>
    </w:rPr>
  </w:style>
  <w:style w:type="character" w:customStyle="1" w:styleId="56">
    <w:name w:val="hover16"/>
    <w:basedOn w:val="23"/>
    <w:autoRedefine/>
    <w:qFormat/>
    <w:uiPriority w:val="0"/>
    <w:rPr>
      <w:shd w:val="clear" w:color="auto" w:fill="F3F3F3"/>
    </w:rPr>
  </w:style>
  <w:style w:type="paragraph" w:customStyle="1" w:styleId="57">
    <w:name w:val="06院内正文"/>
    <w:basedOn w:val="1"/>
    <w:autoRedefine/>
    <w:qFormat/>
    <w:uiPriority w:val="0"/>
    <w:pPr>
      <w:spacing w:line="360" w:lineRule="auto"/>
      <w:ind w:firstLine="560" w:firstLineChars="200"/>
      <w:jc w:val="left"/>
    </w:pPr>
    <w:rPr>
      <w:szCs w:val="28"/>
      <w:lang w:val="zh-CN"/>
    </w:rPr>
  </w:style>
  <w:style w:type="character" w:customStyle="1" w:styleId="58">
    <w:name w:val="批注文字 字符"/>
    <w:basedOn w:val="23"/>
    <w:link w:val="9"/>
    <w:autoRedefine/>
    <w:semiHidden/>
    <w:qFormat/>
    <w:uiPriority w:val="0"/>
    <w:rPr>
      <w:kern w:val="2"/>
      <w:sz w:val="21"/>
      <w:szCs w:val="24"/>
    </w:rPr>
  </w:style>
  <w:style w:type="character" w:customStyle="1" w:styleId="59">
    <w:name w:val="批注主题 字符"/>
    <w:basedOn w:val="58"/>
    <w:link w:val="19"/>
    <w:autoRedefine/>
    <w:semiHidden/>
    <w:qFormat/>
    <w:uiPriority w:val="0"/>
    <w:rPr>
      <w:b/>
      <w:bCs/>
      <w:kern w:val="2"/>
      <w:sz w:val="21"/>
      <w:szCs w:val="24"/>
    </w:rPr>
  </w:style>
  <w:style w:type="paragraph" w:customStyle="1" w:styleId="60">
    <w:name w:val="Revision"/>
    <w:autoRedefine/>
    <w:hidden/>
    <w:unhideWhenUsed/>
    <w:qFormat/>
    <w:uiPriority w:val="99"/>
    <w:rPr>
      <w:rFonts w:ascii="Times New Roman" w:hAnsi="Times New Roman" w:eastAsia="宋体" w:cs="Times New Roman"/>
      <w:kern w:val="2"/>
      <w:sz w:val="21"/>
      <w:szCs w:val="24"/>
      <w:lang w:val="en-US" w:eastAsia="zh-CN" w:bidi="ar-SA"/>
    </w:rPr>
  </w:style>
  <w:style w:type="paragraph" w:customStyle="1" w:styleId="61">
    <w:name w:val="_Style 2"/>
    <w:autoRedefine/>
    <w:qFormat/>
    <w:uiPriority w:val="34"/>
    <w:pPr>
      <w:widowControl w:val="0"/>
      <w:ind w:firstLine="420" w:firstLineChars="200"/>
      <w:jc w:val="both"/>
    </w:pPr>
    <w:rPr>
      <w:rFonts w:ascii="Calibri" w:hAnsi="Calibri" w:eastAsia="宋体" w:cs="Times New Roman"/>
      <w:kern w:val="2"/>
      <w:sz w:val="32"/>
      <w:szCs w:val="22"/>
      <w:lang w:val="en-US" w:eastAsia="zh-CN" w:bidi="ar-SA"/>
    </w:rPr>
  </w:style>
  <w:style w:type="character" w:customStyle="1" w:styleId="62">
    <w:name w:val="正文文本 Char"/>
    <w:link w:val="10"/>
    <w:autoRedefine/>
    <w:qFormat/>
    <w:uiPriority w:val="0"/>
  </w:style>
  <w:style w:type="paragraph" w:customStyle="1" w:styleId="63">
    <w:name w:val="正文001"/>
    <w:basedOn w:val="1"/>
    <w:autoRedefine/>
    <w:qFormat/>
    <w:uiPriority w:val="0"/>
    <w:pPr>
      <w:widowControl/>
      <w:tabs>
        <w:tab w:val="left" w:pos="426"/>
      </w:tabs>
      <w:spacing w:line="480" w:lineRule="exact"/>
      <w:ind w:firstLine="480" w:firstLineChars="200"/>
      <w:jc w:val="left"/>
    </w:pPr>
    <w:rPr>
      <w:rFonts w:ascii="宋体" w:hAnsi="宋体"/>
      <w:iCs/>
      <w:sz w:val="24"/>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65</Pages>
  <Words>24588</Words>
  <Characters>26164</Characters>
  <Lines>384</Lines>
  <Paragraphs>108</Paragraphs>
  <TotalTime>46</TotalTime>
  <ScaleCrop>false</ScaleCrop>
  <LinksUpToDate>false</LinksUpToDate>
  <CharactersWithSpaces>30571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2020-02-21T07:31:00Z</dcterms:created>
  <dc:creator>Administrator</dc:creator>
  <cp:lastModifiedBy>Be a laity.</cp:lastModifiedBy>
  <dcterms:modified xsi:type="dcterms:W3CDTF">2024-04-19T06:07:43Z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95DB6D2A6F7A4DBDA4019280B166820B_13</vt:lpwstr>
  </property>
</Properties>
</file>