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ind w:firstLine="0" w:firstLineChars="0"/>
        <w:rPr>
          <w:rFonts w:ascii="宋体" w:hAnsi="宋体" w:cs="宋体"/>
          <w:sz w:val="20"/>
          <w:szCs w:val="20"/>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640" w:lineRule="exact"/>
        <w:jc w:val="center"/>
        <w:rPr>
          <w:rFonts w:hint="eastAsia" w:ascii="宋体" w:hAnsi="宋体" w:eastAsia="宋体" w:cs="宋体"/>
          <w:b/>
          <w:bCs/>
          <w:spacing w:val="0"/>
          <w:sz w:val="32"/>
          <w:szCs w:val="32"/>
          <w:lang w:eastAsia="zh-CN"/>
        </w:rPr>
      </w:pPr>
      <w:r>
        <w:rPr>
          <w:rFonts w:hint="eastAsia" w:ascii="宋体" w:hAnsi="宋体" w:cs="宋体"/>
          <w:b/>
          <w:bCs/>
          <w:spacing w:val="0"/>
          <w:sz w:val="40"/>
          <w:szCs w:val="40"/>
          <w:lang w:eastAsia="zh-CN"/>
        </w:rPr>
        <w:t>张家口市（怀来县、阳原县、宣化区、万全区、怀安县）地下水高效节水工程、张家口市蔚县壶流河灌区高效节水工程施工图审查</w:t>
      </w:r>
    </w:p>
    <w:p>
      <w:pPr>
        <w:spacing w:line="640" w:lineRule="exact"/>
        <w:jc w:val="center"/>
        <w:rPr>
          <w:rFonts w:ascii="宋体" w:hAnsi="宋体" w:cs="宋体"/>
          <w:b/>
          <w:bCs/>
          <w:spacing w:val="-6"/>
          <w:sz w:val="36"/>
          <w:szCs w:val="36"/>
        </w:rPr>
      </w:pPr>
    </w:p>
    <w:p>
      <w:pPr>
        <w:rPr>
          <w:rFonts w:ascii="宋体" w:hAnsi="宋体" w:cs="宋体"/>
          <w:sz w:val="28"/>
          <w:szCs w:val="28"/>
        </w:rPr>
      </w:pPr>
    </w:p>
    <w:p>
      <w:pPr>
        <w:wordWrap w:val="0"/>
        <w:spacing w:line="360" w:lineRule="auto"/>
        <w:jc w:val="center"/>
        <w:rPr>
          <w:rFonts w:ascii="宋体" w:hAnsi="宋体" w:cs="宋体"/>
          <w:b/>
          <w:spacing w:val="20"/>
          <w:kern w:val="0"/>
          <w:sz w:val="96"/>
          <w:szCs w:val="96"/>
        </w:rPr>
      </w:pPr>
    </w:p>
    <w:p>
      <w:pPr>
        <w:wordWrap w:val="0"/>
        <w:spacing w:line="360" w:lineRule="auto"/>
        <w:jc w:val="center"/>
        <w:rPr>
          <w:rFonts w:ascii="宋体" w:hAnsi="宋体" w:cs="宋体"/>
          <w:b/>
          <w:sz w:val="30"/>
          <w:szCs w:val="30"/>
        </w:rPr>
      </w:pPr>
      <w:r>
        <w:rPr>
          <w:rFonts w:hint="eastAsia" w:ascii="宋体" w:hAnsi="宋体" w:cs="宋体"/>
          <w:b/>
          <w:spacing w:val="20"/>
          <w:kern w:val="0"/>
          <w:sz w:val="96"/>
          <w:szCs w:val="96"/>
          <w:lang w:val="zh-CN"/>
        </w:rPr>
        <w:t>询比采购文件</w:t>
      </w:r>
    </w:p>
    <w:p>
      <w:pPr>
        <w:spacing w:before="312" w:beforeLines="100" w:after="312" w:afterLines="100" w:line="400" w:lineRule="exact"/>
        <w:jc w:val="center"/>
        <w:rPr>
          <w:rFonts w:hint="default" w:ascii="宋体" w:hAnsi="宋体" w:eastAsia="宋体" w:cs="宋体"/>
          <w:lang w:val="en-US" w:eastAsia="zh-CN"/>
        </w:rPr>
      </w:pPr>
      <w:r>
        <w:rPr>
          <w:rFonts w:hint="eastAsia" w:ascii="宋体" w:hAnsi="宋体" w:cs="宋体"/>
          <w:b w:val="0"/>
          <w:bCs/>
          <w:sz w:val="30"/>
          <w:szCs w:val="30"/>
          <w:lang w:val="zh-CN"/>
        </w:rPr>
        <w:t>项目编号</w:t>
      </w:r>
      <w:r>
        <w:rPr>
          <w:rFonts w:hint="eastAsia" w:ascii="宋体" w:hAnsi="宋体" w:cs="宋体"/>
          <w:b w:val="0"/>
          <w:bCs/>
          <w:sz w:val="30"/>
          <w:szCs w:val="30"/>
        </w:rPr>
        <w:t>：</w:t>
      </w:r>
      <w:r>
        <w:rPr>
          <w:rFonts w:hint="eastAsia" w:ascii="宋体" w:hAnsi="宋体" w:cs="宋体"/>
          <w:b w:val="0"/>
          <w:bCs/>
          <w:sz w:val="30"/>
          <w:szCs w:val="30"/>
          <w:highlight w:val="none"/>
          <w:lang w:val="en-US" w:eastAsia="zh-CN"/>
        </w:rPr>
        <w:t>RHP-C052400390953-1</w:t>
      </w: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spacing w:line="400" w:lineRule="exact"/>
        <w:rPr>
          <w:rFonts w:ascii="宋体" w:hAnsi="宋体" w:cs="宋体"/>
        </w:rPr>
      </w:pPr>
    </w:p>
    <w:p>
      <w:pPr>
        <w:ind w:firstLine="964" w:firstLineChars="300"/>
        <w:rPr>
          <w:rFonts w:ascii="宋体" w:hAnsi="宋体" w:cs="宋体"/>
          <w:b/>
          <w:bCs/>
          <w:sz w:val="32"/>
          <w:szCs w:val="32"/>
        </w:rPr>
      </w:pPr>
    </w:p>
    <w:p>
      <w:pPr>
        <w:spacing w:line="600" w:lineRule="auto"/>
        <w:ind w:firstLine="321" w:firstLineChars="100"/>
        <w:rPr>
          <w:rFonts w:ascii="宋体" w:hAnsi="宋体" w:cs="宋体"/>
          <w:sz w:val="32"/>
          <w:szCs w:val="32"/>
          <w:u w:val="single"/>
        </w:rPr>
      </w:pPr>
      <w:r>
        <w:rPr>
          <w:rFonts w:hint="eastAsia" w:ascii="宋体" w:hAnsi="宋体" w:cs="宋体"/>
          <w:b/>
          <w:bCs/>
          <w:sz w:val="32"/>
          <w:szCs w:val="32"/>
        </w:rPr>
        <w:t>采</w:t>
      </w:r>
      <w:r>
        <w:rPr>
          <w:rFonts w:hint="eastAsia" w:ascii="宋体" w:hAnsi="宋体" w:cs="宋体"/>
          <w:b/>
          <w:bCs/>
          <w:sz w:val="32"/>
          <w:szCs w:val="32"/>
          <w:lang w:val="en-US" w:eastAsia="zh-CN"/>
        </w:rPr>
        <w:t xml:space="preserve">   </w:t>
      </w:r>
      <w:r>
        <w:rPr>
          <w:rFonts w:hint="eastAsia" w:ascii="宋体" w:hAnsi="宋体" w:cs="宋体"/>
          <w:b/>
          <w:bCs/>
          <w:sz w:val="32"/>
          <w:szCs w:val="32"/>
        </w:rPr>
        <w:t>购</w:t>
      </w:r>
      <w:r>
        <w:rPr>
          <w:rFonts w:hint="eastAsia" w:ascii="宋体" w:hAnsi="宋体" w:cs="宋体"/>
          <w:b/>
          <w:bCs/>
          <w:sz w:val="32"/>
          <w:szCs w:val="32"/>
          <w:lang w:val="en-US" w:eastAsia="zh-CN"/>
        </w:rPr>
        <w:t xml:space="preserve">   </w:t>
      </w:r>
      <w:r>
        <w:rPr>
          <w:rFonts w:hint="eastAsia" w:ascii="宋体" w:hAnsi="宋体" w:cs="宋体"/>
          <w:b/>
          <w:bCs/>
          <w:sz w:val="32"/>
          <w:szCs w:val="32"/>
        </w:rPr>
        <w:t>人：</w:t>
      </w:r>
      <w:r>
        <w:rPr>
          <w:rFonts w:hint="eastAsia" w:ascii="宋体" w:hAnsi="宋体" w:cs="宋体"/>
          <w:sz w:val="32"/>
          <w:szCs w:val="32"/>
          <w:u w:val="single"/>
          <w:lang w:eastAsia="zh-CN"/>
        </w:rPr>
        <w:t>永定河流域投资有限公司张家口分公司</w:t>
      </w:r>
    </w:p>
    <w:p>
      <w:pPr>
        <w:spacing w:line="600" w:lineRule="auto"/>
        <w:ind w:firstLine="321" w:firstLineChars="100"/>
        <w:rPr>
          <w:rFonts w:ascii="宋体" w:hAnsi="宋体" w:cs="宋体"/>
          <w:sz w:val="28"/>
          <w:szCs w:val="28"/>
          <w:u w:val="single"/>
        </w:rPr>
      </w:pPr>
      <w:r>
        <w:rPr>
          <w:rFonts w:hint="eastAsia" w:ascii="宋体" w:hAnsi="宋体" w:cs="宋体"/>
          <w:b/>
          <w:bCs/>
          <w:sz w:val="32"/>
          <w:szCs w:val="32"/>
        </w:rPr>
        <w:t>采购代理机构：</w:t>
      </w:r>
      <w:r>
        <w:rPr>
          <w:rFonts w:hint="eastAsia" w:ascii="宋体" w:hAnsi="宋体" w:cs="宋体"/>
          <w:sz w:val="32"/>
          <w:szCs w:val="32"/>
          <w:u w:val="single"/>
        </w:rPr>
        <w:t>瑞和安惠项目管理集团有限公司</w:t>
      </w:r>
    </w:p>
    <w:p>
      <w:pPr>
        <w:spacing w:line="600" w:lineRule="auto"/>
        <w:jc w:val="center"/>
        <w:rPr>
          <w:rFonts w:ascii="宋体" w:hAnsi="宋体" w:cs="宋体"/>
          <w:sz w:val="32"/>
          <w:szCs w:val="32"/>
        </w:rPr>
        <w:sectPr>
          <w:headerReference r:id="rId3" w:type="default"/>
          <w:pgSz w:w="11906" w:h="16838"/>
          <w:pgMar w:top="1440" w:right="1800" w:bottom="1440" w:left="1800" w:header="851" w:footer="992" w:gutter="0"/>
          <w:cols w:space="720" w:num="1"/>
          <w:titlePg/>
          <w:docGrid w:type="lines" w:linePitch="312" w:charSpace="0"/>
        </w:sectPr>
      </w:pPr>
      <w:r>
        <w:rPr>
          <w:rFonts w:hint="eastAsia" w:ascii="宋体" w:hAnsi="宋体" w:cs="宋体"/>
          <w:sz w:val="32"/>
          <w:szCs w:val="32"/>
          <w:lang w:eastAsia="zh-CN"/>
        </w:rPr>
        <w:t>2024</w:t>
      </w:r>
      <w:r>
        <w:rPr>
          <w:rFonts w:hint="eastAsia" w:ascii="宋体" w:hAnsi="宋体" w:cs="宋体"/>
          <w:sz w:val="32"/>
          <w:szCs w:val="32"/>
        </w:rPr>
        <w:t>年</w:t>
      </w:r>
      <w:r>
        <w:rPr>
          <w:rFonts w:hint="eastAsia" w:ascii="宋体" w:hAnsi="宋体" w:cs="宋体"/>
          <w:sz w:val="32"/>
          <w:szCs w:val="32"/>
          <w:lang w:val="en-US" w:eastAsia="zh-CN"/>
        </w:rPr>
        <w:t>4月</w:t>
      </w:r>
    </w:p>
    <w:sdt>
      <w:sdtPr>
        <w:rPr>
          <w:rFonts w:ascii="宋体" w:hAnsi="宋体" w:cs="宋体"/>
          <w:color w:val="000000"/>
          <w:sz w:val="28"/>
        </w:rPr>
        <w:id w:val="147467467"/>
        <w:docPartObj>
          <w:docPartGallery w:val="Table of Contents"/>
          <w:docPartUnique/>
        </w:docPartObj>
      </w:sdtPr>
      <w:sdtEndPr>
        <w:rPr>
          <w:rFonts w:ascii="宋体" w:hAnsi="宋体" w:cs="宋体"/>
          <w:b/>
          <w:color w:val="000000"/>
          <w:sz w:val="24"/>
        </w:rPr>
      </w:sdtEndPr>
      <w:sdtContent>
        <w:p>
          <w:pPr>
            <w:spacing w:line="480" w:lineRule="auto"/>
            <w:jc w:val="center"/>
            <w:rPr>
              <w:rFonts w:ascii="宋体" w:hAnsi="宋体" w:cs="宋体"/>
              <w:color w:val="000000"/>
              <w:sz w:val="28"/>
            </w:rPr>
          </w:pPr>
          <w:r>
            <w:rPr>
              <w:rFonts w:ascii="宋体" w:hAnsi="宋体" w:cs="宋体"/>
              <w:color w:val="000000"/>
              <w:sz w:val="28"/>
            </w:rPr>
            <w:t>目录</w:t>
          </w:r>
        </w:p>
        <w:p>
          <w:pPr>
            <w:pStyle w:val="35"/>
            <w:tabs>
              <w:tab w:val="right" w:leader="dot" w:pos="8306"/>
            </w:tabs>
            <w:spacing w:line="480" w:lineRule="auto"/>
            <w:rPr>
              <w:b/>
              <w:bCs/>
              <w:sz w:val="21"/>
              <w:szCs w:val="21"/>
            </w:rPr>
          </w:pPr>
          <w:r>
            <w:rPr>
              <w:rFonts w:ascii="宋体" w:hAnsi="宋体" w:cs="宋体"/>
              <w:b/>
              <w:bCs/>
              <w:color w:val="000000"/>
              <w:sz w:val="21"/>
              <w:szCs w:val="21"/>
            </w:rPr>
            <w:fldChar w:fldCharType="begin"/>
          </w:r>
          <w:r>
            <w:rPr>
              <w:rFonts w:ascii="宋体" w:hAnsi="宋体" w:cs="宋体"/>
              <w:b/>
              <w:bCs/>
              <w:color w:val="000000"/>
              <w:sz w:val="21"/>
              <w:szCs w:val="21"/>
            </w:rPr>
            <w:instrText xml:space="preserve">TOC \o "1-2" \h \u </w:instrText>
          </w:r>
          <w:r>
            <w:rPr>
              <w:rFonts w:ascii="宋体" w:hAnsi="宋体" w:cs="宋体"/>
              <w:b/>
              <w:bCs/>
              <w:color w:val="000000"/>
              <w:sz w:val="21"/>
              <w:szCs w:val="21"/>
            </w:rPr>
            <w:fldChar w:fldCharType="separate"/>
          </w:r>
          <w:r>
            <w:fldChar w:fldCharType="begin"/>
          </w:r>
          <w:r>
            <w:instrText xml:space="preserve"> HYPERLINK \l "_Toc2158" </w:instrText>
          </w:r>
          <w:r>
            <w:fldChar w:fldCharType="separate"/>
          </w:r>
          <w:r>
            <w:rPr>
              <w:rFonts w:ascii="宋体" w:hAnsi="宋体" w:cs="宋体"/>
              <w:b/>
              <w:bCs/>
              <w:sz w:val="21"/>
              <w:szCs w:val="21"/>
            </w:rPr>
            <w:t>第一卷</w:t>
          </w:r>
          <w:r>
            <w:rPr>
              <w:b/>
              <w:bCs/>
              <w:sz w:val="21"/>
              <w:szCs w:val="21"/>
            </w:rPr>
            <w:tab/>
          </w:r>
          <w:r>
            <w:rPr>
              <w:b/>
              <w:bCs/>
              <w:sz w:val="21"/>
              <w:szCs w:val="21"/>
            </w:rPr>
            <w:fldChar w:fldCharType="begin"/>
          </w:r>
          <w:r>
            <w:rPr>
              <w:b/>
              <w:bCs/>
              <w:sz w:val="21"/>
              <w:szCs w:val="21"/>
            </w:rPr>
            <w:instrText xml:space="preserve"> PAGEREF _Toc2158 </w:instrText>
          </w:r>
          <w:r>
            <w:rPr>
              <w:b/>
              <w:bCs/>
              <w:sz w:val="21"/>
              <w:szCs w:val="21"/>
            </w:rPr>
            <w:fldChar w:fldCharType="separate"/>
          </w:r>
          <w:r>
            <w:rPr>
              <w:b/>
              <w:bCs/>
              <w:sz w:val="21"/>
              <w:szCs w:val="21"/>
            </w:rPr>
            <w:t>1</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"_Toc1548" </w:instrText>
          </w:r>
          <w:r>
            <w:fldChar w:fldCharType="separate"/>
          </w:r>
          <w:r>
            <w:rPr>
              <w:rFonts w:ascii="宋体" w:hAnsi="宋体" w:cs="宋体"/>
              <w:b/>
              <w:bCs/>
              <w:sz w:val="21"/>
              <w:szCs w:val="21"/>
            </w:rPr>
            <w:t>第一章</w:t>
          </w:r>
          <w:r>
            <w:rPr>
              <w:rFonts w:hint="eastAsia" w:ascii="宋体" w:hAnsi="宋体" w:cs="宋体"/>
              <w:b/>
              <w:bCs/>
              <w:sz w:val="21"/>
              <w:szCs w:val="21"/>
              <w:lang w:eastAsia="zh-CN"/>
            </w:rPr>
            <w:t>询比采购公告</w:t>
          </w:r>
          <w:r>
            <w:rPr>
              <w:b/>
              <w:bCs/>
              <w:sz w:val="21"/>
              <w:szCs w:val="21"/>
            </w:rPr>
            <w:tab/>
          </w:r>
          <w:r>
            <w:rPr>
              <w:b/>
              <w:bCs/>
              <w:sz w:val="21"/>
              <w:szCs w:val="21"/>
            </w:rPr>
            <w:fldChar w:fldCharType="begin"/>
          </w:r>
          <w:r>
            <w:rPr>
              <w:b/>
              <w:bCs/>
              <w:sz w:val="21"/>
              <w:szCs w:val="21"/>
            </w:rPr>
            <w:instrText xml:space="preserve"> PAGEREF _Toc1548 </w:instrText>
          </w:r>
          <w:r>
            <w:rPr>
              <w:b/>
              <w:bCs/>
              <w:sz w:val="21"/>
              <w:szCs w:val="21"/>
            </w:rPr>
            <w:fldChar w:fldCharType="separate"/>
          </w:r>
          <w:r>
            <w:rPr>
              <w:b/>
              <w:bCs/>
              <w:sz w:val="21"/>
              <w:szCs w:val="21"/>
            </w:rPr>
            <w:t>2</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"_Toc11812" </w:instrText>
          </w:r>
          <w:r>
            <w:fldChar w:fldCharType="separate"/>
          </w:r>
          <w:r>
            <w:rPr>
              <w:rFonts w:ascii="宋体" w:hAnsi="宋体" w:cs="宋体"/>
              <w:b/>
              <w:bCs/>
              <w:sz w:val="21"/>
              <w:szCs w:val="21"/>
            </w:rPr>
            <w:t>第二章</w:t>
          </w:r>
          <w:r>
            <w:rPr>
              <w:rFonts w:hint="eastAsia" w:ascii="宋体" w:hAnsi="宋体" w:cs="宋体"/>
              <w:b/>
              <w:bCs/>
              <w:sz w:val="21"/>
              <w:szCs w:val="21"/>
              <w:lang w:eastAsia="zh-CN"/>
            </w:rPr>
            <w:t>供应商须知</w:t>
          </w:r>
          <w:r>
            <w:rPr>
              <w:b/>
              <w:bCs/>
              <w:sz w:val="21"/>
              <w:szCs w:val="21"/>
            </w:rPr>
            <w:tab/>
          </w:r>
          <w:r>
            <w:rPr>
              <w:b/>
              <w:bCs/>
              <w:sz w:val="21"/>
              <w:szCs w:val="21"/>
            </w:rPr>
            <w:fldChar w:fldCharType="begin"/>
          </w:r>
          <w:r>
            <w:rPr>
              <w:b/>
              <w:bCs/>
              <w:sz w:val="21"/>
              <w:szCs w:val="21"/>
            </w:rPr>
            <w:instrText xml:space="preserve"> PAGEREF _Toc11812 </w:instrText>
          </w:r>
          <w:r>
            <w:rPr>
              <w:b/>
              <w:bCs/>
              <w:sz w:val="21"/>
              <w:szCs w:val="21"/>
            </w:rPr>
            <w:fldChar w:fldCharType="separate"/>
          </w:r>
          <w:r>
            <w:rPr>
              <w:b/>
              <w:bCs/>
              <w:sz w:val="21"/>
              <w:szCs w:val="21"/>
            </w:rPr>
            <w:t>5</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"_Toc12813" </w:instrText>
          </w:r>
          <w:r>
            <w:fldChar w:fldCharType="separate"/>
          </w:r>
          <w:r>
            <w:rPr>
              <w:rFonts w:hint="eastAsia" w:ascii="宋体" w:hAnsi="宋体" w:cs="宋体"/>
              <w:b/>
              <w:bCs/>
              <w:sz w:val="21"/>
              <w:szCs w:val="21"/>
            </w:rPr>
            <w:t>第三章</w:t>
          </w:r>
          <w:r>
            <w:rPr>
              <w:rFonts w:hint="eastAsia" w:ascii="宋体" w:hAnsi="宋体" w:cs="宋体"/>
              <w:b/>
              <w:bCs/>
              <w:sz w:val="21"/>
              <w:szCs w:val="21"/>
              <w:lang w:eastAsia="zh-CN"/>
            </w:rPr>
            <w:t>评审办法</w:t>
          </w:r>
          <w:r>
            <w:rPr>
              <w:rFonts w:hint="eastAsia" w:ascii="宋体" w:hAnsi="宋体" w:cs="宋体"/>
              <w:b/>
              <w:bCs/>
              <w:sz w:val="21"/>
              <w:szCs w:val="21"/>
            </w:rPr>
            <w:t>（综合评估法）</w:t>
          </w:r>
          <w:r>
            <w:rPr>
              <w:b/>
              <w:bCs/>
              <w:sz w:val="21"/>
              <w:szCs w:val="21"/>
            </w:rPr>
            <w:tab/>
          </w:r>
          <w:r>
            <w:rPr>
              <w:b/>
              <w:bCs/>
              <w:sz w:val="21"/>
              <w:szCs w:val="21"/>
            </w:rPr>
            <w:fldChar w:fldCharType="begin"/>
          </w:r>
          <w:r>
            <w:rPr>
              <w:b/>
              <w:bCs/>
              <w:sz w:val="21"/>
              <w:szCs w:val="21"/>
            </w:rPr>
            <w:instrText xml:space="preserve"> PAGEREF _Toc12813 </w:instrText>
          </w:r>
          <w:r>
            <w:rPr>
              <w:b/>
              <w:bCs/>
              <w:sz w:val="21"/>
              <w:szCs w:val="21"/>
            </w:rPr>
            <w:fldChar w:fldCharType="separate"/>
          </w:r>
          <w:r>
            <w:rPr>
              <w:b/>
              <w:bCs/>
              <w:sz w:val="21"/>
              <w:szCs w:val="21"/>
            </w:rPr>
            <w:t>24</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"_Toc14815" </w:instrText>
          </w:r>
          <w:r>
            <w:fldChar w:fldCharType="separate"/>
          </w:r>
          <w:r>
            <w:rPr>
              <w:rFonts w:ascii="宋体" w:hAnsi="宋体" w:cs="宋体"/>
              <w:b/>
              <w:bCs/>
              <w:sz w:val="21"/>
              <w:szCs w:val="21"/>
            </w:rPr>
            <w:t>第四章合同条款及格式</w:t>
          </w:r>
          <w:r>
            <w:rPr>
              <w:b/>
              <w:bCs/>
              <w:sz w:val="21"/>
              <w:szCs w:val="21"/>
            </w:rPr>
            <w:tab/>
          </w:r>
          <w:r>
            <w:rPr>
              <w:b/>
              <w:bCs/>
              <w:sz w:val="21"/>
              <w:szCs w:val="21"/>
            </w:rPr>
            <w:fldChar w:fldCharType="begin"/>
          </w:r>
          <w:r>
            <w:rPr>
              <w:b/>
              <w:bCs/>
              <w:sz w:val="21"/>
              <w:szCs w:val="21"/>
            </w:rPr>
            <w:instrText xml:space="preserve"> PAGEREF _Toc14815 </w:instrText>
          </w:r>
          <w:r>
            <w:rPr>
              <w:b/>
              <w:bCs/>
              <w:sz w:val="21"/>
              <w:szCs w:val="21"/>
            </w:rPr>
            <w:fldChar w:fldCharType="separate"/>
          </w:r>
          <w:r>
            <w:rPr>
              <w:b/>
              <w:bCs/>
              <w:sz w:val="21"/>
              <w:szCs w:val="21"/>
            </w:rPr>
            <w:t>30</w:t>
          </w:r>
          <w:r>
            <w:rPr>
              <w:b/>
              <w:bCs/>
              <w:sz w:val="21"/>
              <w:szCs w:val="21"/>
            </w:rPr>
            <w:fldChar w:fldCharType="end"/>
          </w:r>
          <w:r>
            <w:rPr>
              <w:b/>
              <w:bCs/>
              <w:sz w:val="21"/>
              <w:szCs w:val="21"/>
            </w:rPr>
            <w:fldChar w:fldCharType="end"/>
          </w:r>
        </w:p>
        <w:p>
          <w:pPr>
            <w:pStyle w:val="35"/>
            <w:tabs>
              <w:tab w:val="right" w:leader="dot" w:pos="8306"/>
            </w:tabs>
            <w:spacing w:line="480" w:lineRule="auto"/>
            <w:rPr>
              <w:b/>
              <w:bCs/>
              <w:sz w:val="21"/>
              <w:szCs w:val="21"/>
            </w:rPr>
          </w:pPr>
          <w:r>
            <w:fldChar w:fldCharType="begin"/>
          </w:r>
          <w:r>
            <w:instrText xml:space="preserve"> HYPERLINK \l "_Toc1639" </w:instrText>
          </w:r>
          <w:r>
            <w:fldChar w:fldCharType="separate"/>
          </w:r>
          <w:r>
            <w:rPr>
              <w:rFonts w:ascii="宋体" w:hAnsi="宋体" w:cs="宋体"/>
              <w:b/>
              <w:bCs/>
              <w:sz w:val="21"/>
              <w:szCs w:val="21"/>
            </w:rPr>
            <w:t>第</w:t>
          </w:r>
          <w:r>
            <w:rPr>
              <w:rFonts w:hint="eastAsia" w:ascii="宋体" w:hAnsi="宋体" w:cs="宋体"/>
              <w:b/>
              <w:bCs/>
              <w:sz w:val="21"/>
              <w:szCs w:val="21"/>
            </w:rPr>
            <w:t>二</w:t>
          </w:r>
          <w:r>
            <w:rPr>
              <w:rFonts w:ascii="宋体" w:hAnsi="宋体" w:cs="宋体"/>
              <w:b/>
              <w:bCs/>
              <w:sz w:val="21"/>
              <w:szCs w:val="21"/>
            </w:rPr>
            <w:t>卷</w:t>
          </w:r>
          <w:r>
            <w:rPr>
              <w:b/>
              <w:bCs/>
              <w:sz w:val="21"/>
              <w:szCs w:val="21"/>
            </w:rPr>
            <w:tab/>
          </w:r>
          <w:r>
            <w:rPr>
              <w:b/>
              <w:bCs/>
              <w:sz w:val="21"/>
              <w:szCs w:val="21"/>
            </w:rPr>
            <w:fldChar w:fldCharType="begin"/>
          </w:r>
          <w:r>
            <w:rPr>
              <w:b/>
              <w:bCs/>
              <w:sz w:val="21"/>
              <w:szCs w:val="21"/>
            </w:rPr>
            <w:instrText xml:space="preserve"> PAGEREF _Toc1639 </w:instrText>
          </w:r>
          <w:r>
            <w:rPr>
              <w:b/>
              <w:bCs/>
              <w:sz w:val="21"/>
              <w:szCs w:val="21"/>
            </w:rPr>
            <w:fldChar w:fldCharType="separate"/>
          </w:r>
          <w:r>
            <w:rPr>
              <w:b/>
              <w:bCs/>
              <w:sz w:val="21"/>
              <w:szCs w:val="21"/>
            </w:rPr>
            <w:t>40</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"_Toc6960" </w:instrText>
          </w:r>
          <w:r>
            <w:fldChar w:fldCharType="separate"/>
          </w:r>
          <w:r>
            <w:rPr>
              <w:rFonts w:ascii="宋体" w:hAnsi="宋体" w:cs="宋体"/>
              <w:b/>
              <w:bCs/>
              <w:sz w:val="21"/>
              <w:szCs w:val="21"/>
            </w:rPr>
            <w:t>第五章</w:t>
          </w:r>
          <w:r>
            <w:rPr>
              <w:rFonts w:hint="eastAsia" w:ascii="宋体" w:hAnsi="宋体" w:cs="宋体"/>
              <w:b/>
              <w:bCs/>
              <w:sz w:val="21"/>
              <w:szCs w:val="21"/>
              <w:lang w:eastAsia="zh-CN"/>
            </w:rPr>
            <w:t>服务要求</w:t>
          </w:r>
          <w:r>
            <w:rPr>
              <w:b/>
              <w:bCs/>
              <w:sz w:val="21"/>
              <w:szCs w:val="21"/>
            </w:rPr>
            <w:tab/>
          </w:r>
          <w:r>
            <w:rPr>
              <w:b/>
              <w:bCs/>
              <w:sz w:val="21"/>
              <w:szCs w:val="21"/>
            </w:rPr>
            <w:fldChar w:fldCharType="begin"/>
          </w:r>
          <w:r>
            <w:rPr>
              <w:b/>
              <w:bCs/>
              <w:sz w:val="21"/>
              <w:szCs w:val="21"/>
            </w:rPr>
            <w:instrText xml:space="preserve"> PAGEREF _Toc6960 </w:instrText>
          </w:r>
          <w:r>
            <w:rPr>
              <w:b/>
              <w:bCs/>
              <w:sz w:val="21"/>
              <w:szCs w:val="21"/>
            </w:rPr>
            <w:fldChar w:fldCharType="separate"/>
          </w:r>
          <w:r>
            <w:rPr>
              <w:b/>
              <w:bCs/>
              <w:sz w:val="21"/>
              <w:szCs w:val="21"/>
            </w:rPr>
            <w:t>41</w:t>
          </w:r>
          <w:r>
            <w:rPr>
              <w:b/>
              <w:bCs/>
              <w:sz w:val="21"/>
              <w:szCs w:val="21"/>
            </w:rPr>
            <w:fldChar w:fldCharType="end"/>
          </w:r>
          <w:r>
            <w:rPr>
              <w:b/>
              <w:bCs/>
              <w:sz w:val="21"/>
              <w:szCs w:val="21"/>
            </w:rPr>
            <w:fldChar w:fldCharType="end"/>
          </w:r>
        </w:p>
        <w:p>
          <w:pPr>
            <w:pStyle w:val="35"/>
            <w:tabs>
              <w:tab w:val="right" w:leader="dot" w:pos="8306"/>
            </w:tabs>
            <w:spacing w:line="480" w:lineRule="auto"/>
            <w:rPr>
              <w:b/>
              <w:bCs/>
              <w:sz w:val="21"/>
              <w:szCs w:val="21"/>
            </w:rPr>
          </w:pPr>
          <w:r>
            <w:fldChar w:fldCharType="begin"/>
          </w:r>
          <w:r>
            <w:instrText xml:space="preserve"> HYPERLINK \l "_Toc12549" </w:instrText>
          </w:r>
          <w:r>
            <w:fldChar w:fldCharType="separate"/>
          </w:r>
          <w:r>
            <w:rPr>
              <w:rFonts w:ascii="宋体" w:hAnsi="宋体" w:cs="宋体"/>
              <w:b/>
              <w:bCs/>
              <w:sz w:val="21"/>
              <w:szCs w:val="21"/>
            </w:rPr>
            <w:t>第</w:t>
          </w:r>
          <w:r>
            <w:rPr>
              <w:rFonts w:hint="eastAsia" w:ascii="宋体" w:hAnsi="宋体" w:cs="宋体"/>
              <w:b/>
              <w:bCs/>
              <w:sz w:val="21"/>
              <w:szCs w:val="21"/>
            </w:rPr>
            <w:t>三</w:t>
          </w:r>
          <w:r>
            <w:rPr>
              <w:rFonts w:ascii="宋体" w:hAnsi="宋体" w:cs="宋体"/>
              <w:b/>
              <w:bCs/>
              <w:sz w:val="21"/>
              <w:szCs w:val="21"/>
            </w:rPr>
            <w:t>卷</w:t>
          </w:r>
          <w:r>
            <w:rPr>
              <w:b/>
              <w:bCs/>
              <w:sz w:val="21"/>
              <w:szCs w:val="21"/>
            </w:rPr>
            <w:tab/>
          </w:r>
          <w:r>
            <w:rPr>
              <w:b/>
              <w:bCs/>
              <w:sz w:val="21"/>
              <w:szCs w:val="21"/>
            </w:rPr>
            <w:fldChar w:fldCharType="begin"/>
          </w:r>
          <w:r>
            <w:rPr>
              <w:b/>
              <w:bCs/>
              <w:sz w:val="21"/>
              <w:szCs w:val="21"/>
            </w:rPr>
            <w:instrText xml:space="preserve"> PAGEREF _Toc12549 </w:instrText>
          </w:r>
          <w:r>
            <w:rPr>
              <w:b/>
              <w:bCs/>
              <w:sz w:val="21"/>
              <w:szCs w:val="21"/>
            </w:rPr>
            <w:fldChar w:fldCharType="separate"/>
          </w:r>
          <w:r>
            <w:rPr>
              <w:b/>
              <w:bCs/>
              <w:sz w:val="21"/>
              <w:szCs w:val="21"/>
            </w:rPr>
            <w:t>44</w:t>
          </w:r>
          <w:r>
            <w:rPr>
              <w:b/>
              <w:bCs/>
              <w:sz w:val="21"/>
              <w:szCs w:val="21"/>
            </w:rPr>
            <w:fldChar w:fldCharType="end"/>
          </w:r>
          <w:r>
            <w:rPr>
              <w:b/>
              <w:bCs/>
              <w:sz w:val="21"/>
              <w:szCs w:val="21"/>
            </w:rPr>
            <w:fldChar w:fldCharType="end"/>
          </w:r>
        </w:p>
        <w:p>
          <w:pPr>
            <w:pStyle w:val="36"/>
            <w:tabs>
              <w:tab w:val="right" w:leader="dot" w:pos="8306"/>
            </w:tabs>
            <w:spacing w:line="480" w:lineRule="auto"/>
            <w:ind w:left="420"/>
            <w:rPr>
              <w:b/>
              <w:bCs/>
              <w:sz w:val="21"/>
              <w:szCs w:val="21"/>
            </w:rPr>
          </w:pPr>
          <w:r>
            <w:fldChar w:fldCharType="begin"/>
          </w:r>
          <w:r>
            <w:instrText xml:space="preserve"> HYPERLINK \l "_Toc17045" </w:instrText>
          </w:r>
          <w:r>
            <w:fldChar w:fldCharType="separate"/>
          </w:r>
          <w:r>
            <w:rPr>
              <w:rFonts w:ascii="宋体" w:hAnsi="宋体" w:cs="宋体"/>
              <w:b/>
              <w:bCs/>
              <w:sz w:val="21"/>
              <w:szCs w:val="21"/>
            </w:rPr>
            <w:t>第六章</w:t>
          </w:r>
          <w:r>
            <w:rPr>
              <w:rFonts w:hint="eastAsia" w:ascii="宋体" w:hAnsi="宋体" w:cs="宋体"/>
              <w:b/>
              <w:bCs/>
              <w:sz w:val="21"/>
              <w:szCs w:val="21"/>
              <w:lang w:eastAsia="zh-CN"/>
            </w:rPr>
            <w:t>响应文件格式</w:t>
          </w:r>
          <w:r>
            <w:rPr>
              <w:b/>
              <w:bCs/>
              <w:sz w:val="21"/>
              <w:szCs w:val="21"/>
            </w:rPr>
            <w:tab/>
          </w:r>
          <w:r>
            <w:rPr>
              <w:b/>
              <w:bCs/>
              <w:sz w:val="21"/>
              <w:szCs w:val="21"/>
            </w:rPr>
            <w:fldChar w:fldCharType="begin"/>
          </w:r>
          <w:r>
            <w:rPr>
              <w:b/>
              <w:bCs/>
              <w:sz w:val="21"/>
              <w:szCs w:val="21"/>
            </w:rPr>
            <w:instrText xml:space="preserve"> PAGEREF _Toc17045 </w:instrText>
          </w:r>
          <w:r>
            <w:rPr>
              <w:b/>
              <w:bCs/>
              <w:sz w:val="21"/>
              <w:szCs w:val="21"/>
            </w:rPr>
            <w:fldChar w:fldCharType="separate"/>
          </w:r>
          <w:r>
            <w:rPr>
              <w:b/>
              <w:bCs/>
              <w:sz w:val="21"/>
              <w:szCs w:val="21"/>
            </w:rPr>
            <w:t>45</w:t>
          </w:r>
          <w:r>
            <w:rPr>
              <w:b/>
              <w:bCs/>
              <w:sz w:val="21"/>
              <w:szCs w:val="21"/>
            </w:rPr>
            <w:fldChar w:fldCharType="end"/>
          </w:r>
          <w:r>
            <w:rPr>
              <w:b/>
              <w:bCs/>
              <w:sz w:val="21"/>
              <w:szCs w:val="21"/>
            </w:rPr>
            <w:fldChar w:fldCharType="end"/>
          </w:r>
        </w:p>
        <w:p>
          <w:pPr>
            <w:rPr>
              <w:rFonts w:ascii="宋体" w:hAnsi="宋体" w:cs="宋体"/>
              <w:b/>
              <w:color w:val="000000"/>
              <w:sz w:val="24"/>
            </w:rPr>
          </w:pPr>
          <w:r>
            <w:rPr>
              <w:rFonts w:ascii="宋体" w:hAnsi="宋体" w:cs="宋体"/>
              <w:b/>
              <w:bCs/>
              <w:color w:val="000000"/>
              <w:szCs w:val="21"/>
            </w:rPr>
            <w:fldChar w:fldCharType="end"/>
          </w:r>
        </w:p>
      </w:sdtContent>
    </w:sdt>
    <w:p/>
    <w:p/>
    <w:p/>
    <w:p/>
    <w:p/>
    <w:p/>
    <w:p/>
    <w:p/>
    <w:p/>
    <w:p/>
    <w:p/>
    <w:p>
      <w:pPr>
        <w:jc w:val="center"/>
        <w:outlineLvl w:val="0"/>
        <w:rPr>
          <w:rFonts w:ascii="宋体" w:hAnsi="宋体" w:cs="宋体"/>
          <w:b/>
          <w:bCs/>
          <w:sz w:val="43"/>
        </w:rPr>
        <w:sectPr>
          <w:headerReference r:id="rId4" w:type="default"/>
          <w:footerReference r:id="rId5" w:type="default"/>
          <w:footerReference r:id="rId6" w:type="even"/>
          <w:pgSz w:w="11906" w:h="16838"/>
          <w:pgMar w:top="1440" w:right="1803" w:bottom="1440" w:left="1803" w:header="850" w:footer="992" w:gutter="0"/>
          <w:pgNumType w:fmt="decimal" w:start="1"/>
          <w:cols w:space="0" w:num="1"/>
          <w:rtlGutter w:val="0"/>
          <w:docGrid w:type="lines" w:linePitch="317" w:charSpace="0"/>
        </w:sectPr>
      </w:pPr>
      <w:bookmarkStart w:id="0" w:name="_Toc2158"/>
    </w:p>
    <w:p>
      <w:pPr>
        <w:pStyle w:val="2"/>
        <w:numPr>
          <w:ilvl w:val="0"/>
          <w:numId w:val="0"/>
        </w:numPr>
        <w:tabs>
          <w:tab w:val="clear" w:pos="780"/>
        </w:tabs>
        <w:ind w:leftChars="400"/>
      </w:pPr>
    </w:p>
    <w:p>
      <w:pPr>
        <w:jc w:val="center"/>
        <w:outlineLvl w:val="0"/>
        <w:rPr>
          <w:rFonts w:ascii="宋体" w:hAnsi="宋体" w:cs="宋体"/>
          <w:b/>
          <w:bCs/>
          <w:sz w:val="43"/>
        </w:rPr>
      </w:pPr>
    </w:p>
    <w:p>
      <w:pPr>
        <w:jc w:val="both"/>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p>
    <w:p>
      <w:pPr>
        <w:jc w:val="center"/>
        <w:outlineLvl w:val="0"/>
        <w:rPr>
          <w:rFonts w:ascii="宋体" w:hAnsi="宋体" w:cs="宋体"/>
          <w:b/>
          <w:bCs/>
          <w:sz w:val="43"/>
        </w:rPr>
      </w:pPr>
      <w:r>
        <w:rPr>
          <w:rFonts w:ascii="宋体" w:hAnsi="宋体" w:cs="宋体"/>
          <w:b/>
          <w:bCs/>
          <w:sz w:val="43"/>
        </w:rPr>
        <w:t>第一卷</w:t>
      </w:r>
      <w:bookmarkEnd w:id="0"/>
    </w:p>
    <w:p/>
    <w:p/>
    <w:p/>
    <w:p/>
    <w:p/>
    <w:p/>
    <w:p/>
    <w:p/>
    <w:p/>
    <w:p/>
    <w:p/>
    <w:p/>
    <w:p/>
    <w:p/>
    <w:p/>
    <w:p/>
    <w:p/>
    <w:p/>
    <w:p/>
    <w:p/>
    <w:p/>
    <w:p/>
    <w:p>
      <w:pPr>
        <w:keepNext w:val="0"/>
        <w:keepLines w:val="0"/>
        <w:pageBreakBefore w:val="0"/>
        <w:widowControl w:val="0"/>
        <w:kinsoku/>
        <w:wordWrap/>
        <w:overflowPunct/>
        <w:topLinePunct w:val="0"/>
        <w:autoSpaceDE/>
        <w:autoSpaceDN/>
        <w:bidi w:val="0"/>
        <w:adjustRightInd/>
        <w:snapToGrid/>
        <w:spacing w:after="181" w:afterLines="50" w:line="440" w:lineRule="exact"/>
        <w:jc w:val="center"/>
        <w:textAlignment w:val="auto"/>
        <w:outlineLvl w:val="1"/>
        <w:rPr>
          <w:rFonts w:hint="eastAsia" w:ascii="宋体" w:hAnsi="宋体" w:eastAsia="宋体" w:cs="宋体"/>
          <w:color w:val="000000"/>
          <w:sz w:val="32"/>
          <w:szCs w:val="32"/>
          <w:lang w:eastAsia="zh-CN"/>
        </w:rPr>
      </w:pPr>
      <w:bookmarkStart w:id="1" w:name="_Toc18423"/>
      <w:bookmarkStart w:id="2" w:name="_Toc23372"/>
      <w:bookmarkStart w:id="3" w:name="_Toc26926"/>
      <w:bookmarkStart w:id="4" w:name="_Toc1548"/>
      <w:r>
        <w:rPr>
          <w:rFonts w:ascii="宋体" w:hAnsi="宋体" w:cs="宋体"/>
          <w:b/>
          <w:bCs/>
          <w:color w:val="000000"/>
          <w:sz w:val="32"/>
          <w:szCs w:val="32"/>
        </w:rPr>
        <w:t>第一章</w:t>
      </w:r>
      <w:r>
        <w:rPr>
          <w:rFonts w:hint="eastAsia" w:ascii="宋体" w:hAnsi="宋体" w:cs="宋体"/>
          <w:b/>
          <w:bCs/>
          <w:color w:val="000000"/>
          <w:sz w:val="32"/>
          <w:szCs w:val="32"/>
          <w:lang w:val="en-US" w:eastAsia="zh-CN"/>
        </w:rPr>
        <w:t xml:space="preserve">  </w:t>
      </w:r>
      <w:bookmarkEnd w:id="1"/>
      <w:bookmarkEnd w:id="2"/>
      <w:bookmarkEnd w:id="3"/>
      <w:bookmarkEnd w:id="4"/>
      <w:r>
        <w:rPr>
          <w:rFonts w:hint="eastAsia" w:ascii="宋体" w:hAnsi="宋体" w:cs="宋体"/>
          <w:b/>
          <w:bCs/>
          <w:color w:val="000000"/>
          <w:sz w:val="32"/>
          <w:szCs w:val="32"/>
          <w:lang w:eastAsia="zh-CN"/>
        </w:rPr>
        <w:t>询比采购公告</w:t>
      </w:r>
    </w:p>
    <w:p>
      <w:pPr>
        <w:keepNext w:val="0"/>
        <w:keepLines w:val="0"/>
        <w:pageBreakBefore w:val="0"/>
        <w:widowControl w:val="0"/>
        <w:kinsoku/>
        <w:wordWrap/>
        <w:overflowPunct/>
        <w:topLinePunct w:val="0"/>
        <w:autoSpaceDE/>
        <w:autoSpaceDN/>
        <w:bidi w:val="0"/>
        <w:adjustRightInd/>
        <w:snapToGrid/>
        <w:spacing w:before="0" w:beforeLines="0" w:after="0" w:afterLines="0" w:line="420" w:lineRule="exact"/>
        <w:jc w:val="center"/>
        <w:textAlignment w:val="auto"/>
        <w:rPr>
          <w:rFonts w:hint="eastAsia" w:ascii="宋体" w:hAnsi="宋体" w:cs="宋体"/>
          <w:spacing w:val="-6"/>
          <w:sz w:val="30"/>
          <w:szCs w:val="30"/>
          <w:u w:val="single"/>
          <w:lang w:eastAsia="zh-CN"/>
        </w:rPr>
      </w:pPr>
      <w:r>
        <w:rPr>
          <w:rFonts w:hint="eastAsia" w:ascii="宋体" w:hAnsi="宋体" w:cs="宋体"/>
          <w:spacing w:val="-6"/>
          <w:sz w:val="30"/>
          <w:szCs w:val="30"/>
          <w:u w:val="single"/>
          <w:lang w:eastAsia="zh-CN"/>
        </w:rPr>
        <w:t>张家口市（怀来县、阳原县、宣化区、万全区、怀安县）地下水高效节水工程、张家口市蔚县壶流河灌区高效节水工程施工图审查</w:t>
      </w:r>
    </w:p>
    <w:p>
      <w:pPr>
        <w:keepNext w:val="0"/>
        <w:keepLines w:val="0"/>
        <w:pageBreakBefore w:val="0"/>
        <w:widowControl w:val="0"/>
        <w:kinsoku/>
        <w:wordWrap/>
        <w:overflowPunct/>
        <w:topLinePunct w:val="0"/>
        <w:autoSpaceDE/>
        <w:autoSpaceDN/>
        <w:bidi w:val="0"/>
        <w:adjustRightInd/>
        <w:snapToGrid/>
        <w:spacing w:before="0" w:beforeLines="0" w:after="0" w:afterLines="0" w:line="420" w:lineRule="exact"/>
        <w:jc w:val="center"/>
        <w:textAlignment w:val="auto"/>
        <w:rPr>
          <w:rFonts w:hint="eastAsia" w:eastAsia="宋体"/>
          <w:b/>
          <w:color w:val="000000"/>
          <w:w w:val="95"/>
          <w:sz w:val="28"/>
          <w:szCs w:val="21"/>
          <w:lang w:eastAsia="zh-CN"/>
        </w:rPr>
      </w:pPr>
      <w:r>
        <w:rPr>
          <w:rFonts w:hint="eastAsia" w:ascii="宋体" w:hAnsi="宋体" w:cs="宋体"/>
          <w:spacing w:val="0"/>
          <w:sz w:val="30"/>
          <w:szCs w:val="30"/>
          <w:lang w:eastAsia="zh-CN"/>
        </w:rPr>
        <w:t>询比采购公告</w:t>
      </w:r>
    </w:p>
    <w:p>
      <w:pPr>
        <w:keepNext w:val="0"/>
        <w:keepLines w:val="0"/>
        <w:pageBreakBefore w:val="0"/>
        <w:widowControl w:val="0"/>
        <w:kinsoku/>
        <w:wordWrap/>
        <w:overflowPunct/>
        <w:topLinePunct w:val="0"/>
        <w:autoSpaceDE/>
        <w:autoSpaceDN/>
        <w:bidi w:val="0"/>
        <w:adjustRightInd/>
        <w:snapToGrid/>
        <w:spacing w:before="128" w:beforeLines="40" w:after="127" w:afterLines="40" w:line="374" w:lineRule="exact"/>
        <w:textAlignment w:val="auto"/>
        <w:outlineLvl w:val="2"/>
        <w:rPr>
          <w:rFonts w:hint="eastAsia" w:ascii="宋体" w:hAnsi="宋体" w:eastAsia="宋体" w:cs="宋体"/>
          <w:b/>
          <w:color w:val="000000"/>
          <w:w w:val="95"/>
          <w:sz w:val="31"/>
          <w:szCs w:val="22"/>
        </w:rPr>
      </w:pPr>
      <w:r>
        <w:rPr>
          <w:rFonts w:hint="eastAsia" w:ascii="宋体" w:hAnsi="宋体" w:eastAsia="宋体" w:cs="宋体"/>
          <w:b/>
          <w:color w:val="000000"/>
          <w:w w:val="95"/>
          <w:sz w:val="31"/>
          <w:szCs w:val="22"/>
        </w:rPr>
        <w:t>1.</w:t>
      </w:r>
      <w:r>
        <w:rPr>
          <w:rFonts w:hint="eastAsia" w:ascii="宋体" w:hAnsi="宋体" w:eastAsia="宋体" w:cs="宋体"/>
          <w:b/>
          <w:color w:val="000000"/>
          <w:w w:val="95"/>
          <w:sz w:val="31"/>
          <w:szCs w:val="22"/>
          <w:lang w:val="en-US" w:eastAsia="zh-CN"/>
        </w:rPr>
        <w:t xml:space="preserve"> 采购条件</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本</w:t>
      </w:r>
      <w:r>
        <w:rPr>
          <w:rFonts w:hint="eastAsia" w:ascii="宋体" w:hAnsi="宋体" w:cs="宋体"/>
          <w:bCs/>
          <w:szCs w:val="21"/>
          <w:lang w:val="en-US" w:eastAsia="zh-CN"/>
        </w:rPr>
        <w:t>采购</w:t>
      </w:r>
      <w:r>
        <w:rPr>
          <w:rFonts w:hint="eastAsia" w:ascii="宋体" w:hAnsi="宋体" w:eastAsia="宋体" w:cs="宋体"/>
          <w:bCs/>
          <w:szCs w:val="21"/>
        </w:rPr>
        <w:t>项目</w:t>
      </w:r>
      <w:r>
        <w:rPr>
          <w:rFonts w:hint="eastAsia" w:ascii="宋体" w:hAnsi="宋体" w:cs="宋体"/>
          <w:bCs/>
          <w:szCs w:val="21"/>
          <w:u w:val="single"/>
          <w:lang w:eastAsia="zh-CN"/>
        </w:rPr>
        <w:t>张家口市（怀来县、阳原县、宣化区、万全区、怀安县）地下水高效节水工程、张家口市蔚县壶流河灌区高效节水工程施工图审查</w:t>
      </w:r>
      <w:r>
        <w:rPr>
          <w:rFonts w:hint="eastAsia" w:ascii="宋体" w:hAnsi="宋体" w:eastAsia="宋体" w:cs="宋体"/>
          <w:bCs/>
          <w:szCs w:val="21"/>
        </w:rPr>
        <w:t>，建设资金来自</w:t>
      </w:r>
      <w:r>
        <w:rPr>
          <w:rFonts w:hint="eastAsia" w:ascii="宋体" w:hAnsi="宋体" w:cs="宋体"/>
          <w:bCs/>
          <w:szCs w:val="21"/>
          <w:highlight w:val="none"/>
          <w:u w:val="single"/>
          <w:lang w:val="en-US" w:eastAsia="zh-CN"/>
        </w:rPr>
        <w:t>中央投资和单位自筹资金</w:t>
      </w:r>
      <w:r>
        <w:rPr>
          <w:rFonts w:hint="eastAsia" w:ascii="宋体" w:hAnsi="宋体" w:eastAsia="宋体" w:cs="宋体"/>
          <w:bCs/>
          <w:szCs w:val="21"/>
        </w:rPr>
        <w:t>，项目出资比例为</w:t>
      </w:r>
      <w:r>
        <w:rPr>
          <w:rFonts w:hint="eastAsia" w:ascii="宋体" w:hAnsi="宋体" w:cs="宋体"/>
          <w:bCs/>
          <w:szCs w:val="21"/>
          <w:highlight w:val="none"/>
          <w:u w:val="single"/>
          <w:lang w:eastAsia="zh-CN"/>
        </w:rPr>
        <w:t>4</w:t>
      </w:r>
      <w:r>
        <w:rPr>
          <w:rFonts w:hint="eastAsia" w:ascii="宋体" w:hAnsi="宋体" w:cs="宋体"/>
          <w:bCs/>
          <w:szCs w:val="21"/>
          <w:highlight w:val="none"/>
          <w:u w:val="single"/>
          <w:lang w:val="en-US" w:eastAsia="zh-CN"/>
        </w:rPr>
        <w:t>:6</w:t>
      </w:r>
      <w:r>
        <w:rPr>
          <w:rFonts w:hint="eastAsia" w:ascii="宋体" w:hAnsi="宋体" w:cs="宋体"/>
          <w:bCs/>
          <w:szCs w:val="21"/>
          <w:lang w:eastAsia="zh-CN"/>
        </w:rPr>
        <w:t>。采购人</w:t>
      </w:r>
      <w:r>
        <w:rPr>
          <w:rFonts w:hint="eastAsia" w:ascii="宋体" w:hAnsi="宋体" w:eastAsia="宋体" w:cs="宋体"/>
          <w:bCs/>
          <w:szCs w:val="21"/>
        </w:rPr>
        <w:t>为</w:t>
      </w:r>
      <w:r>
        <w:rPr>
          <w:rFonts w:hint="eastAsia" w:ascii="宋体" w:hAnsi="宋体" w:eastAsia="宋体" w:cs="宋体"/>
          <w:bCs/>
          <w:szCs w:val="21"/>
          <w:u w:val="single"/>
          <w:lang w:eastAsia="zh-CN"/>
        </w:rPr>
        <w:t>永定河流域投资有限公司张家口分公司</w:t>
      </w:r>
      <w:r>
        <w:rPr>
          <w:rFonts w:hint="eastAsia" w:ascii="宋体" w:hAnsi="宋体" w:eastAsia="宋体" w:cs="宋体"/>
          <w:bCs/>
          <w:szCs w:val="21"/>
        </w:rPr>
        <w:t>。项目已具备</w:t>
      </w:r>
      <w:r>
        <w:rPr>
          <w:rFonts w:hint="eastAsia" w:ascii="宋体" w:hAnsi="宋体" w:eastAsia="宋体" w:cs="宋体"/>
          <w:bCs/>
          <w:szCs w:val="21"/>
          <w:lang w:val="en-US" w:eastAsia="zh-CN"/>
        </w:rPr>
        <w:t>采购</w:t>
      </w:r>
      <w:r>
        <w:rPr>
          <w:rFonts w:hint="eastAsia" w:ascii="宋体" w:hAnsi="宋体" w:eastAsia="宋体" w:cs="宋体"/>
          <w:bCs/>
          <w:szCs w:val="21"/>
        </w:rPr>
        <w:t>条件，现对该项目进行公开</w:t>
      </w:r>
      <w:r>
        <w:rPr>
          <w:rFonts w:hint="eastAsia" w:ascii="宋体" w:hAnsi="宋体" w:eastAsia="宋体" w:cs="宋体"/>
          <w:bCs/>
          <w:szCs w:val="21"/>
          <w:lang w:eastAsia="zh-CN"/>
        </w:rPr>
        <w:t>询比采购</w:t>
      </w:r>
      <w:r>
        <w:rPr>
          <w:rFonts w:hint="eastAsia" w:ascii="宋体" w:hAnsi="宋体" w:eastAsia="宋体" w:cs="宋体"/>
          <w:bCs/>
          <w:szCs w:val="21"/>
        </w:rPr>
        <w:t>。</w:t>
      </w:r>
    </w:p>
    <w:p>
      <w:pPr>
        <w:keepNext w:val="0"/>
        <w:keepLines w:val="0"/>
        <w:pageBreakBefore w:val="0"/>
        <w:widowControl w:val="0"/>
        <w:kinsoku/>
        <w:wordWrap/>
        <w:overflowPunct/>
        <w:topLinePunct w:val="0"/>
        <w:autoSpaceDE/>
        <w:autoSpaceDN/>
        <w:bidi w:val="0"/>
        <w:adjustRightInd/>
        <w:snapToGrid/>
        <w:spacing w:before="128" w:beforeLines="40" w:after="127" w:afterLines="40" w:line="374" w:lineRule="exact"/>
        <w:textAlignment w:val="auto"/>
        <w:outlineLvl w:val="2"/>
        <w:rPr>
          <w:rFonts w:hint="eastAsia" w:ascii="宋体" w:hAnsi="宋体" w:eastAsia="宋体" w:cs="宋体"/>
          <w:b/>
          <w:color w:val="000000"/>
          <w:w w:val="95"/>
          <w:sz w:val="31"/>
          <w:szCs w:val="22"/>
        </w:rPr>
      </w:pPr>
      <w:r>
        <w:rPr>
          <w:rFonts w:hint="eastAsia" w:ascii="宋体" w:hAnsi="宋体" w:eastAsia="宋体" w:cs="宋体"/>
          <w:b/>
          <w:color w:val="000000"/>
          <w:w w:val="95"/>
          <w:sz w:val="31"/>
          <w:szCs w:val="22"/>
        </w:rPr>
        <w:t>2.</w:t>
      </w:r>
      <w:r>
        <w:rPr>
          <w:rFonts w:hint="eastAsia" w:ascii="宋体" w:hAnsi="宋体" w:eastAsia="宋体" w:cs="宋体"/>
          <w:b/>
          <w:color w:val="000000"/>
          <w:w w:val="95"/>
          <w:sz w:val="31"/>
          <w:szCs w:val="22"/>
          <w:lang w:val="en-US" w:eastAsia="zh-CN"/>
        </w:rPr>
        <w:t xml:space="preserve"> </w:t>
      </w:r>
      <w:r>
        <w:rPr>
          <w:rFonts w:hint="eastAsia" w:ascii="宋体" w:hAnsi="宋体" w:eastAsia="宋体" w:cs="宋体"/>
          <w:b/>
          <w:color w:val="000000"/>
          <w:w w:val="95"/>
          <w:sz w:val="31"/>
          <w:szCs w:val="22"/>
        </w:rPr>
        <w:t>项目概况与</w:t>
      </w:r>
      <w:r>
        <w:rPr>
          <w:rFonts w:hint="eastAsia" w:ascii="宋体" w:hAnsi="宋体" w:cs="宋体"/>
          <w:b/>
          <w:color w:val="000000"/>
          <w:w w:val="95"/>
          <w:sz w:val="31"/>
          <w:szCs w:val="22"/>
          <w:lang w:val="en-US" w:eastAsia="zh-CN"/>
        </w:rPr>
        <w:t>采购</w:t>
      </w:r>
      <w:r>
        <w:rPr>
          <w:rFonts w:hint="eastAsia" w:ascii="宋体" w:hAnsi="宋体" w:eastAsia="宋体" w:cs="宋体"/>
          <w:b/>
          <w:color w:val="000000"/>
          <w:w w:val="95"/>
          <w:sz w:val="31"/>
          <w:szCs w:val="22"/>
        </w:rPr>
        <w:t>范围</w:t>
      </w:r>
    </w:p>
    <w:p>
      <w:pPr>
        <w:pStyle w:val="37"/>
        <w:pageBreakBefore w:val="0"/>
        <w:widowControl w:val="0"/>
        <w:kinsoku/>
        <w:wordWrap/>
        <w:overflowPunct/>
        <w:topLinePunct w:val="0"/>
        <w:autoSpaceDE/>
        <w:autoSpaceDN/>
        <w:bidi w:val="0"/>
        <w:adjustRightInd/>
        <w:snapToGrid/>
        <w:spacing w:before="0" w:beforeLines="0" w:afterLines="0" w:line="374" w:lineRule="exact"/>
        <w:ind w:firstLine="420" w:firstLineChars="200"/>
        <w:textAlignment w:val="auto"/>
        <w:rPr>
          <w:rFonts w:hint="eastAsia" w:ascii="宋体" w:hAnsi="宋体" w:eastAsia="宋体" w:cs="宋体"/>
          <w:sz w:val="21"/>
          <w:szCs w:val="21"/>
        </w:rPr>
      </w:pPr>
      <w:bookmarkStart w:id="5" w:name="_Toc30255"/>
      <w:bookmarkStart w:id="6" w:name="_Toc6525"/>
      <w:bookmarkStart w:id="7" w:name="_Toc2655"/>
      <w:bookmarkStart w:id="8" w:name="_Toc23086"/>
      <w:bookmarkStart w:id="9" w:name="_Toc28580"/>
      <w:bookmarkStart w:id="10" w:name="_Toc3291"/>
      <w:r>
        <w:rPr>
          <w:rFonts w:hint="eastAsia" w:ascii="宋体" w:hAnsi="宋体" w:eastAsia="宋体" w:cs="宋体"/>
          <w:sz w:val="21"/>
          <w:szCs w:val="21"/>
        </w:rPr>
        <w:t>2.1 项目概况：</w:t>
      </w:r>
      <w:bookmarkEnd w:id="5"/>
      <w:bookmarkEnd w:id="6"/>
      <w:bookmarkEnd w:id="7"/>
      <w:bookmarkEnd w:id="8"/>
      <w:bookmarkEnd w:id="9"/>
      <w:bookmarkEnd w:id="10"/>
    </w:p>
    <w:p>
      <w:pPr>
        <w:keepNext/>
        <w:keepLines/>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outlineLvl w:val="1"/>
        <w:rPr>
          <w:rFonts w:hint="eastAsia" w:ascii="宋体" w:hAnsi="宋体" w:eastAsia="宋体" w:cs="宋体"/>
          <w:bCs/>
          <w:szCs w:val="21"/>
        </w:rPr>
      </w:pPr>
      <w:r>
        <w:rPr>
          <w:rFonts w:hint="eastAsia" w:ascii="宋体" w:hAnsi="宋体" w:eastAsia="宋体" w:cs="宋体"/>
          <w:bCs/>
          <w:szCs w:val="21"/>
        </w:rPr>
        <w:t>2.1.1项目名称：</w:t>
      </w:r>
      <w:r>
        <w:rPr>
          <w:rFonts w:hint="eastAsia" w:ascii="宋体" w:hAnsi="宋体" w:cs="宋体"/>
          <w:bCs/>
          <w:szCs w:val="21"/>
          <w:lang w:eastAsia="zh-CN"/>
        </w:rPr>
        <w:t>张家口市（怀来县、阳原县、宣化区、万全区、怀安县）地下水高效节水工程、张家口市蔚县壶流河灌区高效节水工程施工图审查</w:t>
      </w:r>
      <w:r>
        <w:rPr>
          <w:rFonts w:hint="eastAsia" w:ascii="宋体" w:hAnsi="宋体" w:eastAsia="宋体" w:cs="宋体"/>
          <w:bCs/>
          <w:szCs w:val="21"/>
        </w:rPr>
        <w:t>。</w:t>
      </w:r>
    </w:p>
    <w:p>
      <w:pPr>
        <w:pageBreakBefore w:val="0"/>
        <w:widowControl w:val="0"/>
        <w:kinsoku/>
        <w:wordWrap/>
        <w:overflowPunct/>
        <w:topLinePunct w:val="0"/>
        <w:autoSpaceDE/>
        <w:autoSpaceDN/>
        <w:bidi w:val="0"/>
        <w:adjustRightInd/>
        <w:snapToGrid/>
        <w:spacing w:beforeLines="0" w:afterLines="0" w:line="374" w:lineRule="exact"/>
        <w:ind w:firstLine="420" w:firstLineChars="200"/>
        <w:jc w:val="left"/>
        <w:textAlignment w:val="auto"/>
        <w:rPr>
          <w:rFonts w:hint="eastAsia" w:ascii="宋体" w:hAnsi="宋体" w:cs="宋体"/>
          <w:bCs/>
          <w:szCs w:val="21"/>
          <w:lang w:val="en-US" w:eastAsia="zh-CN"/>
        </w:rPr>
      </w:pPr>
      <w:bookmarkStart w:id="11" w:name="_Toc20799"/>
      <w:bookmarkStart w:id="12" w:name="_Toc12721"/>
      <w:bookmarkStart w:id="13" w:name="_Toc6367"/>
      <w:bookmarkStart w:id="14" w:name="_Toc29641"/>
      <w:bookmarkStart w:id="15" w:name="_Toc28736"/>
      <w:bookmarkStart w:id="16" w:name="_Toc28779"/>
      <w:r>
        <w:rPr>
          <w:rFonts w:hint="eastAsia" w:ascii="宋体" w:hAnsi="宋体" w:eastAsia="宋体" w:cs="宋体"/>
          <w:bCs/>
          <w:szCs w:val="21"/>
          <w:lang w:val="zh-CN"/>
        </w:rPr>
        <w:t>2.1.</w:t>
      </w:r>
      <w:r>
        <w:rPr>
          <w:rFonts w:hint="eastAsia" w:ascii="宋体" w:hAnsi="宋体" w:eastAsia="宋体" w:cs="宋体"/>
          <w:bCs/>
          <w:szCs w:val="21"/>
        </w:rPr>
        <w:t>2</w:t>
      </w:r>
      <w:r>
        <w:rPr>
          <w:rFonts w:hint="eastAsia" w:ascii="宋体" w:hAnsi="宋体" w:eastAsia="宋体" w:cs="宋体"/>
          <w:bCs/>
          <w:szCs w:val="21"/>
          <w:lang w:val="zh-CN" w:eastAsia="zh-CN"/>
        </w:rPr>
        <w:t>工程规模</w:t>
      </w:r>
      <w:r>
        <w:rPr>
          <w:rFonts w:hint="eastAsia" w:ascii="宋体" w:hAnsi="宋体" w:eastAsia="宋体" w:cs="宋体"/>
          <w:bCs/>
          <w:szCs w:val="21"/>
          <w:lang w:val="zh-CN"/>
        </w:rPr>
        <w:t>：</w:t>
      </w:r>
      <w:bookmarkStart w:id="17" w:name="_Hlk145788583"/>
      <w:bookmarkStart w:id="18" w:name="_Hlk159782691"/>
      <w:r>
        <w:rPr>
          <w:rFonts w:hint="eastAsia" w:ascii="宋体" w:hAnsi="宋体" w:eastAsia="宋体" w:cs="宋体"/>
          <w:bCs/>
          <w:szCs w:val="21"/>
          <w:lang w:val="en-US" w:eastAsia="zh-CN"/>
        </w:rPr>
        <w:t>本项目共包含</w:t>
      </w:r>
      <w:r>
        <w:rPr>
          <w:rFonts w:hint="eastAsia" w:ascii="宋体" w:hAnsi="宋体" w:cs="宋体"/>
          <w:bCs/>
          <w:szCs w:val="21"/>
          <w:lang w:val="en-US" w:eastAsia="zh-CN"/>
        </w:rPr>
        <w:t>七</w:t>
      </w:r>
      <w:r>
        <w:rPr>
          <w:rFonts w:hint="eastAsia" w:ascii="宋体" w:hAnsi="宋体" w:eastAsia="宋体" w:cs="宋体"/>
          <w:bCs/>
          <w:szCs w:val="21"/>
          <w:lang w:val="en-US" w:eastAsia="zh-CN"/>
        </w:rPr>
        <w:t>个独立工程，分别为：</w:t>
      </w:r>
      <w:bookmarkEnd w:id="17"/>
      <w:r>
        <w:rPr>
          <w:rFonts w:hint="eastAsia" w:ascii="宋体" w:hAnsi="宋体" w:eastAsia="宋体" w:cs="宋体"/>
          <w:bCs/>
          <w:szCs w:val="21"/>
          <w:lang w:val="en-US" w:eastAsia="zh-CN"/>
        </w:rPr>
        <w:t>（1）张家口市怀来县地下水高效节水工程（二期）</w:t>
      </w:r>
      <w:r>
        <w:rPr>
          <w:rFonts w:hint="eastAsia" w:ascii="宋体" w:hAnsi="宋体" w:cs="宋体"/>
          <w:bCs/>
          <w:szCs w:val="21"/>
          <w:lang w:val="en-US" w:eastAsia="zh-CN"/>
        </w:rPr>
        <w:t>：</w:t>
      </w:r>
      <w:r>
        <w:rPr>
          <w:rFonts w:hint="eastAsia" w:ascii="宋体" w:hAnsi="宋体" w:eastAsia="宋体" w:cs="宋体"/>
          <w:bCs/>
          <w:szCs w:val="21"/>
          <w:lang w:val="en-US" w:eastAsia="zh-CN"/>
        </w:rPr>
        <w:t>本项目涉及怀来县桑园镇张官营村、张家堡村、南浩营村</w:t>
      </w:r>
      <w:r>
        <w:rPr>
          <w:rFonts w:hint="eastAsia" w:ascii="宋体" w:hAnsi="宋体" w:cs="宋体"/>
          <w:bCs/>
          <w:szCs w:val="21"/>
          <w:lang w:val="en-US" w:eastAsia="zh-CN"/>
        </w:rPr>
        <w:t>、</w:t>
      </w:r>
      <w:r>
        <w:rPr>
          <w:rFonts w:hint="eastAsia" w:ascii="宋体" w:hAnsi="宋体" w:eastAsia="宋体" w:cs="宋体"/>
          <w:bCs/>
          <w:szCs w:val="21"/>
          <w:lang w:val="en-US" w:eastAsia="zh-CN"/>
        </w:rPr>
        <w:t>王庄村和果园村5个村庄，改造灌溉面积共计9275亩。主要建设任务包括机井修复及配套工程、滴（管）灌管网工程、输配电工程、信息化工程等。</w:t>
      </w:r>
      <w:r>
        <w:rPr>
          <w:rFonts w:hint="eastAsia" w:ascii="宋体" w:hAnsi="宋体" w:cs="宋体"/>
          <w:bCs/>
          <w:szCs w:val="21"/>
          <w:lang w:val="en-US" w:eastAsia="zh-CN"/>
        </w:rPr>
        <w:t>（2）张家口市阳原县地下水高效节水工程：本项目涉及阳原县东井集镇王汉庄村、东堰头村、小石庄村、大石庄村和西福地村5个村庄，改造灌溉面积共计2.37万亩。主要建设任务包括机井配套工程、土地平整工程、滴灌工程、输配电工程、信息化工程等。（3）张家口市宣化区地下水高效节水工程：本项目涉及宣化区河子西镇、江家屯镇、洋河南镇、顾家营镇共27个行政村，改善灌溉面积3.76万亩。主要建设任务包括机井修复及配套工程、滴灌工程、信息化工程等。（4）张家口市万全区地下水高效节水工程（一期）：本项目涉及万全区孔家庄镇的7个村庄，改造灌溉面积共计1万亩。主要建设任务包括机井配套工程、滴灌管网工程、输配电工程、信息化工程等。</w:t>
      </w:r>
      <w:bookmarkEnd w:id="18"/>
      <w:r>
        <w:rPr>
          <w:rFonts w:hint="eastAsia" w:ascii="宋体" w:hAnsi="宋体" w:cs="宋体"/>
          <w:bCs/>
          <w:szCs w:val="21"/>
          <w:lang w:val="en-US" w:eastAsia="zh-CN"/>
        </w:rPr>
        <w:t>（5）张家口市万全区地下水高效节水工程（二期）：本项目涉及万全区北沙城乡德胜堡村、北沙城村、老龙湾村、岸庄屯村、周家河村5个村庄，改造灌溉面积共计2.37万亩。主要建设任务包括首部工程、土地平整工程、滴灌工程、输配电工程、信息化工程等。（6）张家口市怀安县地下水高效节水工程：本项目涉及怀安县头百户镇的12个村庄，改造灌溉面积共计2.82万亩。主要建设任务包括机井配套工程、滴灌管网工程、输配电工程、信息化工程等。（7）张家口市蔚县壶流河灌区高效节水工程：本次张家口市蔚县壶流河灌区高效节水工程共涉及3个村，改造灌溉面积共计2300亩，全部是地下水井灌区。主要建设任务包括：机井及配套工程、新建管道工程、输配电及信息化工程等。</w:t>
      </w:r>
    </w:p>
    <w:p>
      <w:pPr>
        <w:pageBreakBefore w:val="0"/>
        <w:widowControl w:val="0"/>
        <w:kinsoku/>
        <w:wordWrap/>
        <w:overflowPunct/>
        <w:topLinePunct w:val="0"/>
        <w:autoSpaceDE/>
        <w:autoSpaceDN/>
        <w:bidi w:val="0"/>
        <w:adjustRightInd/>
        <w:snapToGrid/>
        <w:spacing w:beforeLines="0" w:afterLines="0" w:line="374" w:lineRule="exact"/>
        <w:ind w:firstLine="420" w:firstLineChars="200"/>
        <w:jc w:val="left"/>
        <w:textAlignment w:val="auto"/>
        <w:rPr>
          <w:rFonts w:hint="eastAsia" w:ascii="宋体" w:hAnsi="宋体" w:eastAsia="宋体" w:cs="宋体"/>
          <w:bCs/>
          <w:szCs w:val="21"/>
          <w:lang w:val="zh-CN"/>
        </w:rPr>
      </w:pPr>
      <w:r>
        <w:rPr>
          <w:rFonts w:hint="eastAsia" w:ascii="宋体" w:hAnsi="宋体" w:eastAsia="宋体" w:cs="宋体"/>
          <w:bCs/>
          <w:szCs w:val="21"/>
          <w:lang w:val="zh-CN"/>
        </w:rPr>
        <w:t>2.1.</w:t>
      </w:r>
      <w:r>
        <w:rPr>
          <w:rFonts w:hint="eastAsia" w:ascii="宋体" w:hAnsi="宋体" w:cs="宋体"/>
          <w:bCs/>
          <w:szCs w:val="21"/>
          <w:lang w:val="en-US" w:eastAsia="zh-CN"/>
        </w:rPr>
        <w:t>3</w:t>
      </w:r>
      <w:r>
        <w:rPr>
          <w:rFonts w:hint="eastAsia" w:ascii="宋体" w:hAnsi="宋体" w:eastAsia="宋体" w:cs="宋体"/>
          <w:bCs/>
          <w:szCs w:val="21"/>
          <w:lang w:val="zh-CN"/>
        </w:rPr>
        <w:t>服务期限：</w:t>
      </w:r>
      <w:r>
        <w:rPr>
          <w:rFonts w:hint="eastAsia" w:ascii="宋体" w:hAnsi="宋体" w:cs="宋体"/>
          <w:bCs/>
          <w:szCs w:val="21"/>
          <w:lang w:val="zh-CN"/>
        </w:rPr>
        <w:t>自合同签订之日起，对各阶段提交的施工图成果，受托单位在14日内完成施工图审查工作并出具审查报告或审查意见书</w:t>
      </w:r>
      <w:r>
        <w:rPr>
          <w:rFonts w:hint="eastAsia" w:ascii="宋体" w:hAnsi="宋体" w:eastAsia="宋体" w:cs="宋体"/>
          <w:bCs/>
          <w:szCs w:val="21"/>
          <w:lang w:val="zh-CN"/>
        </w:rPr>
        <w:t>。</w:t>
      </w:r>
    </w:p>
    <w:p>
      <w:pPr>
        <w:pageBreakBefore w:val="0"/>
        <w:widowControl w:val="0"/>
        <w:kinsoku/>
        <w:wordWrap/>
        <w:overflowPunct/>
        <w:topLinePunct w:val="0"/>
        <w:autoSpaceDE/>
        <w:autoSpaceDN/>
        <w:bidi w:val="0"/>
        <w:adjustRightInd/>
        <w:snapToGrid/>
        <w:spacing w:beforeLines="0" w:afterLines="0" w:line="374" w:lineRule="exact"/>
        <w:ind w:firstLine="420" w:firstLineChars="200"/>
        <w:jc w:val="left"/>
        <w:textAlignment w:val="auto"/>
        <w:rPr>
          <w:rFonts w:hint="default" w:ascii="宋体" w:hAnsi="宋体" w:eastAsia="宋体" w:cs="宋体"/>
          <w:bCs/>
          <w:szCs w:val="21"/>
          <w:lang w:val="en-US" w:eastAsia="zh-CN"/>
        </w:rPr>
      </w:pPr>
      <w:r>
        <w:rPr>
          <w:rFonts w:hint="eastAsia" w:ascii="宋体" w:hAnsi="宋体" w:cs="宋体"/>
          <w:bCs/>
          <w:szCs w:val="21"/>
          <w:lang w:val="en-US" w:eastAsia="zh-CN"/>
        </w:rPr>
        <w:t>2.1.4质量标准：符合国家有关规范、规定、行业标准。</w:t>
      </w:r>
    </w:p>
    <w:p>
      <w:pPr>
        <w:pageBreakBefore w:val="0"/>
        <w:widowControl w:val="0"/>
        <w:kinsoku/>
        <w:wordWrap/>
        <w:overflowPunct/>
        <w:topLinePunct w:val="0"/>
        <w:autoSpaceDE/>
        <w:autoSpaceDN/>
        <w:bidi w:val="0"/>
        <w:adjustRightInd/>
        <w:snapToGrid/>
        <w:spacing w:beforeLines="0" w:afterLines="0" w:line="374" w:lineRule="exact"/>
        <w:ind w:firstLine="420" w:firstLineChars="200"/>
        <w:jc w:val="left"/>
        <w:textAlignment w:val="auto"/>
        <w:rPr>
          <w:rFonts w:hint="eastAsia" w:ascii="宋体" w:hAnsi="宋体" w:eastAsia="宋体" w:cs="宋体"/>
          <w:bCs/>
          <w:szCs w:val="21"/>
        </w:rPr>
      </w:pPr>
      <w:r>
        <w:rPr>
          <w:rFonts w:hint="eastAsia" w:ascii="宋体" w:hAnsi="宋体" w:eastAsia="宋体" w:cs="宋体"/>
          <w:bCs/>
          <w:szCs w:val="21"/>
        </w:rPr>
        <w:t>2.1.</w:t>
      </w:r>
      <w:r>
        <w:rPr>
          <w:rFonts w:hint="eastAsia" w:ascii="宋体" w:hAnsi="宋体" w:cs="宋体"/>
          <w:bCs/>
          <w:szCs w:val="21"/>
          <w:lang w:val="en-US" w:eastAsia="zh-CN"/>
        </w:rPr>
        <w:t>5</w:t>
      </w:r>
      <w:r>
        <w:rPr>
          <w:rFonts w:hint="eastAsia" w:ascii="宋体" w:hAnsi="宋体" w:eastAsia="宋体" w:cs="宋体"/>
          <w:bCs/>
          <w:szCs w:val="21"/>
        </w:rPr>
        <w:t>标段划分：本</w:t>
      </w:r>
      <w:r>
        <w:rPr>
          <w:rFonts w:hint="eastAsia" w:ascii="宋体" w:hAnsi="宋体" w:cs="宋体"/>
          <w:bCs/>
          <w:szCs w:val="21"/>
          <w:lang w:val="en-US" w:eastAsia="zh-CN"/>
        </w:rPr>
        <w:t>采购</w:t>
      </w:r>
      <w:r>
        <w:rPr>
          <w:rFonts w:hint="eastAsia" w:ascii="宋体" w:hAnsi="宋体" w:eastAsia="宋体" w:cs="宋体"/>
          <w:bCs/>
          <w:szCs w:val="21"/>
        </w:rPr>
        <w:t>项目划分为1个标段。</w:t>
      </w:r>
    </w:p>
    <w:p>
      <w:pPr>
        <w:pageBreakBefore w:val="0"/>
        <w:widowControl w:val="0"/>
        <w:kinsoku/>
        <w:wordWrap/>
        <w:overflowPunct/>
        <w:topLinePunct w:val="0"/>
        <w:autoSpaceDE/>
        <w:autoSpaceDN/>
        <w:bidi w:val="0"/>
        <w:adjustRightInd/>
        <w:snapToGrid/>
        <w:spacing w:beforeLines="0" w:afterLines="0" w:line="374" w:lineRule="exact"/>
        <w:ind w:firstLine="420" w:firstLineChars="200"/>
        <w:jc w:val="left"/>
        <w:textAlignment w:val="auto"/>
        <w:rPr>
          <w:rFonts w:hint="default" w:ascii="宋体" w:hAnsi="宋体" w:eastAsia="宋体" w:cs="宋体"/>
          <w:bCs/>
          <w:szCs w:val="21"/>
          <w:lang w:val="en-US" w:eastAsia="zh-CN"/>
        </w:rPr>
      </w:pPr>
      <w:r>
        <w:rPr>
          <w:rFonts w:hint="eastAsia" w:ascii="宋体" w:hAnsi="宋体" w:eastAsia="宋体" w:cs="宋体"/>
          <w:szCs w:val="21"/>
          <w:lang w:val="zh-CN"/>
        </w:rPr>
        <w:t>2.2</w:t>
      </w:r>
      <w:r>
        <w:rPr>
          <w:rFonts w:hint="eastAsia" w:ascii="宋体" w:hAnsi="宋体" w:eastAsia="宋体" w:cs="宋体"/>
          <w:szCs w:val="21"/>
        </w:rPr>
        <w:t xml:space="preserve"> </w:t>
      </w:r>
      <w:r>
        <w:rPr>
          <w:rFonts w:hint="eastAsia" w:ascii="宋体" w:hAnsi="宋体" w:cs="宋体"/>
          <w:szCs w:val="21"/>
          <w:lang w:val="en-US" w:eastAsia="zh-CN"/>
        </w:rPr>
        <w:t>采购</w:t>
      </w:r>
      <w:r>
        <w:rPr>
          <w:rFonts w:hint="eastAsia" w:ascii="宋体" w:hAnsi="宋体" w:eastAsia="宋体" w:cs="宋体"/>
          <w:szCs w:val="21"/>
          <w:lang w:val="zh-CN"/>
        </w:rPr>
        <w:t>范围：</w:t>
      </w:r>
      <w:bookmarkEnd w:id="11"/>
      <w:bookmarkEnd w:id="12"/>
      <w:bookmarkEnd w:id="13"/>
      <w:bookmarkEnd w:id="14"/>
      <w:bookmarkEnd w:id="15"/>
      <w:bookmarkEnd w:id="16"/>
      <w:r>
        <w:rPr>
          <w:rFonts w:hint="eastAsia" w:ascii="宋体" w:hAnsi="宋体" w:cs="宋体"/>
          <w:szCs w:val="21"/>
          <w:highlight w:val="none"/>
          <w:lang w:val="zh-CN" w:eastAsia="zh-CN"/>
        </w:rPr>
        <w:t>分别开展（1）张家口市怀来县地下水高效节水工程（二期）、（2）张家口市阳原县地下水高效节水工程、（3）张家口市宣化区地下水高效节水工程、（4）张家口市万全区地下水高效节水工程（一期）、（5）张家口市万全区地下水高效节水工程（二期）、（6）张家口市怀安县地下水高效节水工程、（7）张家口市蔚县壶流河灌区高效节水工程的施工图审查工作，具体为：根据设计单位编制的各项目施工详图阶段设计文件所涵盖的内容，分别从是否符合批准的初步设计文件、强条的执行性、工程的安全性、施工图的完整性等相关内容提出审查意见，并形成施工设计文件审查报告或审查意见书</w:t>
      </w:r>
      <w:r>
        <w:rPr>
          <w:rFonts w:hint="eastAsia" w:ascii="宋体" w:hAnsi="宋体" w:cs="宋体"/>
          <w:bCs/>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before="128" w:beforeLines="40" w:after="127" w:afterLines="40" w:line="374" w:lineRule="exact"/>
        <w:textAlignment w:val="auto"/>
        <w:outlineLvl w:val="2"/>
        <w:rPr>
          <w:rFonts w:hint="eastAsia" w:ascii="宋体" w:hAnsi="宋体" w:eastAsia="宋体" w:cs="宋体"/>
          <w:b/>
          <w:color w:val="000000"/>
          <w:w w:val="95"/>
          <w:sz w:val="31"/>
          <w:szCs w:val="22"/>
        </w:rPr>
      </w:pPr>
      <w:r>
        <w:rPr>
          <w:rFonts w:hint="eastAsia" w:ascii="宋体" w:hAnsi="宋体" w:eastAsia="宋体" w:cs="宋体"/>
          <w:b/>
          <w:color w:val="000000"/>
          <w:w w:val="95"/>
          <w:sz w:val="31"/>
          <w:szCs w:val="22"/>
        </w:rPr>
        <w:t>3.</w:t>
      </w:r>
      <w:r>
        <w:rPr>
          <w:rFonts w:hint="eastAsia" w:ascii="宋体" w:hAnsi="宋体" w:eastAsia="宋体" w:cs="宋体"/>
          <w:b/>
          <w:color w:val="000000"/>
          <w:w w:val="95"/>
          <w:sz w:val="31"/>
          <w:szCs w:val="22"/>
          <w:lang w:val="en-US" w:eastAsia="zh-CN"/>
        </w:rPr>
        <w:t xml:space="preserve"> </w:t>
      </w:r>
      <w:r>
        <w:rPr>
          <w:rFonts w:hint="eastAsia" w:ascii="宋体" w:hAnsi="宋体" w:cs="宋体"/>
          <w:b/>
          <w:color w:val="000000"/>
          <w:w w:val="95"/>
          <w:sz w:val="31"/>
          <w:szCs w:val="22"/>
          <w:lang w:eastAsia="zh-CN"/>
        </w:rPr>
        <w:t>供应商</w:t>
      </w:r>
      <w:r>
        <w:rPr>
          <w:rFonts w:hint="eastAsia" w:ascii="宋体" w:hAnsi="宋体" w:eastAsia="宋体" w:cs="宋体"/>
          <w:b/>
          <w:color w:val="000000"/>
          <w:w w:val="95"/>
          <w:sz w:val="31"/>
          <w:szCs w:val="22"/>
        </w:rPr>
        <w:t>资格要求</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3.1 本次</w:t>
      </w:r>
      <w:r>
        <w:rPr>
          <w:rFonts w:hint="eastAsia" w:ascii="宋体" w:hAnsi="宋体" w:cs="宋体"/>
          <w:szCs w:val="21"/>
          <w:lang w:val="en-US" w:eastAsia="zh-CN"/>
        </w:rPr>
        <w:t>采购</w:t>
      </w:r>
      <w:r>
        <w:rPr>
          <w:rFonts w:hint="eastAsia" w:ascii="宋体" w:hAnsi="宋体" w:eastAsia="宋体" w:cs="宋体"/>
          <w:szCs w:val="21"/>
        </w:rPr>
        <w:t>对</w:t>
      </w:r>
      <w:r>
        <w:rPr>
          <w:rFonts w:hint="eastAsia" w:ascii="宋体" w:hAnsi="宋体" w:cs="宋体"/>
          <w:szCs w:val="21"/>
          <w:lang w:eastAsia="zh-CN"/>
        </w:rPr>
        <w:t>供应商</w:t>
      </w:r>
      <w:r>
        <w:rPr>
          <w:rFonts w:hint="eastAsia" w:ascii="宋体" w:hAnsi="宋体" w:eastAsia="宋体" w:cs="宋体"/>
          <w:szCs w:val="21"/>
        </w:rPr>
        <w:t>的资格要求如下：</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Cs w:val="21"/>
          <w:highlight w:val="none"/>
          <w:u w:val="single"/>
        </w:rPr>
      </w:pPr>
      <w:r>
        <w:rPr>
          <w:rFonts w:hint="eastAsia" w:ascii="宋体" w:hAnsi="宋体" w:eastAsia="宋体" w:cs="宋体"/>
          <w:szCs w:val="21"/>
          <w:highlight w:val="none"/>
        </w:rPr>
        <w:t>3.1.1资质要求：</w:t>
      </w:r>
      <w:r>
        <w:rPr>
          <w:rFonts w:hint="eastAsia" w:ascii="宋体" w:hAnsi="宋体" w:eastAsia="宋体" w:cs="宋体"/>
          <w:szCs w:val="21"/>
          <w:highlight w:val="none"/>
          <w:u w:val="single"/>
          <w:lang w:val="en-US" w:eastAsia="zh-CN"/>
        </w:rPr>
        <w:t>（1）</w:t>
      </w:r>
      <w:r>
        <w:rPr>
          <w:rFonts w:hint="eastAsia" w:ascii="宋体" w:hAnsi="宋体" w:eastAsia="宋体" w:cs="宋体"/>
          <w:szCs w:val="21"/>
          <w:highlight w:val="none"/>
          <w:u w:val="single"/>
        </w:rPr>
        <w:t>具有独立法人资格；</w:t>
      </w:r>
      <w:r>
        <w:rPr>
          <w:rFonts w:hint="eastAsia" w:ascii="宋体" w:hAnsi="宋体" w:eastAsia="宋体" w:cs="宋体"/>
          <w:szCs w:val="21"/>
          <w:highlight w:val="none"/>
          <w:u w:val="single"/>
          <w:lang w:val="en-US" w:eastAsia="zh-CN"/>
        </w:rPr>
        <w:t>（2）</w:t>
      </w:r>
      <w:r>
        <w:rPr>
          <w:rFonts w:hint="eastAsia" w:ascii="宋体" w:hAnsi="宋体" w:eastAsia="宋体" w:cs="宋体"/>
          <w:szCs w:val="21"/>
          <w:highlight w:val="none"/>
          <w:u w:val="single"/>
        </w:rPr>
        <w:t>具有工程设计水利行业（灌溉排涝）专业甲级资质或工程设计水利行业</w:t>
      </w:r>
      <w:r>
        <w:rPr>
          <w:rFonts w:hint="eastAsia" w:ascii="宋体" w:hAnsi="宋体" w:eastAsia="宋体" w:cs="宋体"/>
          <w:szCs w:val="21"/>
          <w:highlight w:val="none"/>
          <w:u w:val="single"/>
          <w:lang w:val="en-US" w:eastAsia="zh-CN"/>
        </w:rPr>
        <w:t>甲级</w:t>
      </w:r>
      <w:r>
        <w:rPr>
          <w:rFonts w:hint="eastAsia" w:ascii="宋体" w:hAnsi="宋体" w:eastAsia="宋体" w:cs="宋体"/>
          <w:szCs w:val="21"/>
          <w:highlight w:val="none"/>
          <w:u w:val="single"/>
        </w:rPr>
        <w:t>资质</w:t>
      </w:r>
      <w:r>
        <w:rPr>
          <w:rFonts w:hint="eastAsia" w:ascii="宋体" w:hAnsi="宋体" w:eastAsia="宋体" w:cs="宋体"/>
          <w:szCs w:val="21"/>
          <w:highlight w:val="none"/>
          <w:u w:val="single"/>
          <w:lang w:val="en-US" w:eastAsia="zh-CN"/>
        </w:rPr>
        <w:t>或</w:t>
      </w:r>
      <w:r>
        <w:rPr>
          <w:rFonts w:hint="eastAsia" w:ascii="宋体" w:hAnsi="宋体" w:eastAsia="宋体" w:cs="宋体"/>
          <w:szCs w:val="21"/>
          <w:highlight w:val="none"/>
          <w:u w:val="single"/>
        </w:rPr>
        <w:t>工程设计综合资质甲级。</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Cs w:val="21"/>
          <w:highlight w:val="none"/>
        </w:rPr>
      </w:pPr>
      <w:r>
        <w:rPr>
          <w:rFonts w:hint="eastAsia" w:ascii="宋体" w:hAnsi="宋体" w:eastAsia="宋体" w:cs="宋体"/>
          <w:szCs w:val="21"/>
          <w:highlight w:val="none"/>
        </w:rPr>
        <w:t>3.1.</w:t>
      </w:r>
      <w:r>
        <w:rPr>
          <w:rFonts w:hint="eastAsia" w:ascii="宋体" w:hAnsi="宋体" w:cs="宋体"/>
          <w:szCs w:val="21"/>
          <w:highlight w:val="none"/>
          <w:lang w:val="en-US" w:eastAsia="zh-CN"/>
        </w:rPr>
        <w:t>2</w:t>
      </w:r>
      <w:r>
        <w:rPr>
          <w:rFonts w:hint="eastAsia" w:ascii="宋体" w:hAnsi="宋体" w:eastAsia="宋体" w:cs="宋体"/>
          <w:szCs w:val="21"/>
          <w:highlight w:val="none"/>
        </w:rPr>
        <w:t>信誉要求：</w:t>
      </w:r>
      <w:r>
        <w:rPr>
          <w:rFonts w:hint="eastAsia" w:ascii="宋体" w:hAnsi="宋体" w:eastAsia="宋体" w:cs="宋体"/>
          <w:szCs w:val="21"/>
          <w:highlight w:val="none"/>
          <w:u w:val="single"/>
          <w:lang w:val="en-US" w:eastAsia="zh-CN"/>
        </w:rPr>
        <w:t>信誉良好，供应商在“中国执行信息公开网”系统中未被列入失信被执行人名单；供应商在“信用中国”系统中未被列入重大税收违法失信主体、政府采购严重违法失信名单（以询比会当日现场查询结果为准）</w:t>
      </w:r>
      <w:r>
        <w:rPr>
          <w:rFonts w:hint="eastAsia" w:ascii="宋体" w:hAnsi="宋体" w:eastAsia="宋体" w:cs="宋体"/>
          <w:szCs w:val="21"/>
          <w:highlight w:val="none"/>
          <w:u w:val="single"/>
        </w:rPr>
        <w:t>。</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Cs w:val="21"/>
          <w:highlight w:val="none"/>
          <w:u w:val="single"/>
        </w:rPr>
      </w:pPr>
      <w:r>
        <w:rPr>
          <w:rFonts w:hint="eastAsia" w:ascii="宋体" w:hAnsi="宋体" w:eastAsia="宋体" w:cs="宋体"/>
          <w:szCs w:val="21"/>
          <w:highlight w:val="none"/>
        </w:rPr>
        <w:t>3.1.</w:t>
      </w:r>
      <w:r>
        <w:rPr>
          <w:rFonts w:hint="eastAsia" w:ascii="宋体" w:hAnsi="宋体" w:cs="宋体"/>
          <w:szCs w:val="21"/>
          <w:highlight w:val="none"/>
          <w:lang w:val="en-US" w:eastAsia="zh-CN"/>
        </w:rPr>
        <w:t>3</w:t>
      </w:r>
      <w:r>
        <w:rPr>
          <w:rFonts w:hint="eastAsia" w:ascii="宋体" w:hAnsi="宋体" w:eastAsia="宋体" w:cs="宋体"/>
          <w:szCs w:val="21"/>
          <w:highlight w:val="none"/>
        </w:rPr>
        <w:t>项目负责人资格要求：</w:t>
      </w:r>
      <w:r>
        <w:rPr>
          <w:rFonts w:hint="eastAsia" w:ascii="宋体" w:hAnsi="宋体" w:eastAsia="宋体" w:cs="宋体"/>
          <w:szCs w:val="21"/>
          <w:highlight w:val="none"/>
          <w:u w:val="single"/>
          <w:lang w:val="en-US" w:eastAsia="zh-CN"/>
        </w:rPr>
        <w:t>具有水利相关专业高级及以上技术职称</w:t>
      </w:r>
      <w:r>
        <w:rPr>
          <w:rFonts w:hint="eastAsia" w:ascii="宋体" w:hAnsi="宋体" w:eastAsia="宋体" w:cs="宋体"/>
          <w:szCs w:val="21"/>
          <w:highlight w:val="none"/>
          <w:u w:val="single"/>
        </w:rPr>
        <w:t>。</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3.1.</w:t>
      </w:r>
      <w:r>
        <w:rPr>
          <w:rFonts w:hint="eastAsia" w:ascii="宋体" w:hAnsi="宋体" w:cs="宋体"/>
          <w:szCs w:val="21"/>
          <w:lang w:val="en-US" w:eastAsia="zh-CN"/>
        </w:rPr>
        <w:t>4</w:t>
      </w:r>
      <w:r>
        <w:rPr>
          <w:rFonts w:hint="eastAsia" w:ascii="宋体" w:hAnsi="宋体" w:eastAsia="宋体" w:cs="宋体"/>
          <w:szCs w:val="21"/>
        </w:rPr>
        <w:t>其他要求：</w:t>
      </w:r>
      <w:r>
        <w:rPr>
          <w:rFonts w:hint="eastAsia" w:ascii="宋体" w:hAnsi="宋体" w:eastAsia="宋体" w:cs="宋体"/>
          <w:szCs w:val="21"/>
          <w:u w:val="single"/>
          <w:lang w:val="en-US" w:eastAsia="zh-CN"/>
        </w:rPr>
        <w:t>与采购人存在利害关系可能影响采购公正性的法人、其他组织或者个人，不得参加本次询比采购；单位负责人为同一人或者存在控股、管理关系的不同单位，不得同时参加本次询比采购，否则均被否决</w:t>
      </w:r>
      <w:r>
        <w:rPr>
          <w:rFonts w:hint="eastAsia" w:ascii="宋体" w:hAnsi="宋体" w:eastAsia="宋体" w:cs="宋体"/>
          <w:szCs w:val="21"/>
          <w:u w:val="single"/>
        </w:rPr>
        <w:t>。</w:t>
      </w:r>
      <w:r>
        <w:rPr>
          <w:rFonts w:hint="eastAsia" w:ascii="宋体" w:hAnsi="宋体" w:eastAsia="宋体" w:cs="宋体"/>
          <w:szCs w:val="21"/>
        </w:rPr>
        <w:t xml:space="preserve">               </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3.2 本次</w:t>
      </w:r>
      <w:r>
        <w:rPr>
          <w:rFonts w:hint="eastAsia" w:ascii="宋体" w:hAnsi="宋体" w:cs="宋体"/>
          <w:szCs w:val="21"/>
          <w:lang w:val="en-US" w:eastAsia="zh-CN"/>
        </w:rPr>
        <w:t>采购</w:t>
      </w:r>
      <w:r>
        <w:rPr>
          <w:rFonts w:hint="eastAsia" w:ascii="宋体" w:hAnsi="宋体" w:cs="宋体"/>
          <w:szCs w:val="21"/>
          <w:u w:val="single"/>
          <w:lang w:val="en-US" w:eastAsia="zh-CN"/>
        </w:rPr>
        <w:t>不</w:t>
      </w:r>
      <w:r>
        <w:rPr>
          <w:rFonts w:hint="eastAsia" w:ascii="宋体" w:hAnsi="宋体" w:eastAsia="宋体" w:cs="宋体"/>
          <w:szCs w:val="21"/>
          <w:u w:val="single"/>
        </w:rPr>
        <w:t>接受</w:t>
      </w:r>
      <w:r>
        <w:rPr>
          <w:rFonts w:hint="eastAsia" w:ascii="宋体" w:hAnsi="宋体" w:eastAsia="宋体" w:cs="宋体"/>
          <w:szCs w:val="21"/>
        </w:rPr>
        <w:t>联合体</w:t>
      </w:r>
      <w:r>
        <w:rPr>
          <w:rFonts w:hint="eastAsia" w:ascii="宋体" w:hAnsi="宋体" w:cs="宋体"/>
          <w:szCs w:val="21"/>
          <w:lang w:val="en-US" w:eastAsia="zh-CN"/>
        </w:rPr>
        <w:t>参加</w:t>
      </w:r>
      <w:r>
        <w:rPr>
          <w:rFonts w:hint="eastAsia" w:ascii="宋体" w:hAnsi="宋体" w:eastAsia="宋体" w:cs="宋体"/>
          <w:szCs w:val="21"/>
        </w:rPr>
        <w:t>。</w:t>
      </w:r>
    </w:p>
    <w:p>
      <w:pPr>
        <w:keepNext w:val="0"/>
        <w:keepLines w:val="0"/>
        <w:pageBreakBefore w:val="0"/>
        <w:widowControl w:val="0"/>
        <w:kinsoku/>
        <w:wordWrap/>
        <w:overflowPunct/>
        <w:topLinePunct w:val="0"/>
        <w:autoSpaceDE/>
        <w:autoSpaceDN/>
        <w:bidi w:val="0"/>
        <w:adjustRightInd/>
        <w:snapToGrid/>
        <w:spacing w:before="128" w:beforeLines="40" w:after="127" w:afterLines="40" w:line="374" w:lineRule="exact"/>
        <w:textAlignment w:val="auto"/>
        <w:outlineLvl w:val="2"/>
        <w:rPr>
          <w:rFonts w:hint="eastAsia" w:ascii="宋体" w:hAnsi="宋体" w:eastAsia="宋体" w:cs="宋体"/>
          <w:b/>
          <w:color w:val="000000"/>
          <w:w w:val="95"/>
          <w:sz w:val="31"/>
          <w:szCs w:val="22"/>
        </w:rPr>
      </w:pPr>
      <w:r>
        <w:rPr>
          <w:rFonts w:hint="eastAsia" w:ascii="宋体" w:hAnsi="宋体" w:cs="宋体"/>
          <w:b/>
          <w:color w:val="000000"/>
          <w:w w:val="95"/>
          <w:sz w:val="31"/>
          <w:szCs w:val="22"/>
          <w:lang w:val="en-US" w:eastAsia="zh-CN"/>
        </w:rPr>
        <w:t>4</w:t>
      </w:r>
      <w:r>
        <w:rPr>
          <w:rFonts w:hint="eastAsia" w:ascii="宋体" w:hAnsi="宋体" w:eastAsia="宋体" w:cs="宋体"/>
          <w:b/>
          <w:color w:val="000000"/>
          <w:w w:val="95"/>
          <w:sz w:val="31"/>
          <w:szCs w:val="22"/>
        </w:rPr>
        <w:t>.</w:t>
      </w:r>
      <w:r>
        <w:rPr>
          <w:rFonts w:hint="eastAsia" w:ascii="宋体" w:hAnsi="宋体" w:eastAsia="宋体" w:cs="宋体"/>
          <w:b/>
          <w:color w:val="000000"/>
          <w:w w:val="95"/>
          <w:sz w:val="31"/>
          <w:szCs w:val="22"/>
          <w:lang w:val="en-US" w:eastAsia="zh-CN"/>
        </w:rPr>
        <w:t xml:space="preserve"> </w:t>
      </w:r>
      <w:r>
        <w:rPr>
          <w:rFonts w:hint="eastAsia" w:ascii="宋体" w:hAnsi="宋体" w:cs="宋体"/>
          <w:b/>
          <w:color w:val="000000"/>
          <w:w w:val="95"/>
          <w:sz w:val="31"/>
          <w:szCs w:val="22"/>
          <w:lang w:eastAsia="zh-CN"/>
        </w:rPr>
        <w:t>采购文件</w:t>
      </w:r>
      <w:r>
        <w:rPr>
          <w:rFonts w:hint="eastAsia" w:ascii="宋体" w:hAnsi="宋体" w:eastAsia="宋体" w:cs="宋体"/>
          <w:b/>
          <w:color w:val="000000"/>
          <w:w w:val="95"/>
          <w:sz w:val="31"/>
          <w:szCs w:val="22"/>
        </w:rPr>
        <w:t>的获取</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 w:val="21"/>
          <w:szCs w:val="21"/>
          <w:highlight w:val="none"/>
        </w:rPr>
      </w:pPr>
      <w:r>
        <w:rPr>
          <w:rFonts w:hint="eastAsia" w:ascii="宋体" w:hAnsi="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 xml:space="preserve">.1 </w:t>
      </w:r>
      <w:r>
        <w:rPr>
          <w:rFonts w:hint="eastAsia" w:ascii="宋体" w:hAnsi="宋体" w:eastAsia="宋体" w:cs="宋体"/>
          <w:sz w:val="21"/>
          <w:szCs w:val="21"/>
          <w:highlight w:val="none"/>
        </w:rPr>
        <w:t>凡有意参加</w:t>
      </w:r>
      <w:r>
        <w:rPr>
          <w:rFonts w:hint="eastAsia" w:ascii="宋体" w:hAnsi="宋体" w:eastAsia="宋体" w:cs="宋体"/>
          <w:sz w:val="21"/>
          <w:szCs w:val="21"/>
          <w:highlight w:val="none"/>
          <w:lang w:val="en-US" w:eastAsia="zh-CN"/>
        </w:rPr>
        <w:t>询比采购</w:t>
      </w:r>
      <w:r>
        <w:rPr>
          <w:rFonts w:hint="eastAsia" w:ascii="宋体" w:hAnsi="宋体" w:eastAsia="宋体" w:cs="宋体"/>
          <w:sz w:val="21"/>
          <w:szCs w:val="21"/>
          <w:highlight w:val="none"/>
        </w:rPr>
        <w:t>者，请于</w:t>
      </w:r>
      <w:r>
        <w:rPr>
          <w:rFonts w:hint="eastAsia" w:ascii="宋体" w:hAnsi="宋体" w:cs="宋体"/>
          <w:sz w:val="21"/>
          <w:szCs w:val="21"/>
          <w:highlight w:val="none"/>
          <w:u w:val="single"/>
          <w:lang w:eastAsia="zh-CN"/>
        </w:rPr>
        <w:t>2024年</w:t>
      </w:r>
      <w:r>
        <w:rPr>
          <w:rFonts w:hint="eastAsia" w:ascii="宋体" w:hAnsi="宋体" w:cs="宋体"/>
          <w:sz w:val="21"/>
          <w:szCs w:val="21"/>
          <w:highlight w:val="none"/>
          <w:u w:val="single"/>
          <w:lang w:val="en-US" w:eastAsia="zh-CN"/>
        </w:rPr>
        <w:t>4月23</w:t>
      </w:r>
      <w:r>
        <w:rPr>
          <w:rFonts w:hint="eastAsia" w:ascii="宋体" w:hAnsi="宋体" w:cs="宋体"/>
          <w:sz w:val="21"/>
          <w:szCs w:val="21"/>
          <w:highlight w:val="none"/>
          <w:u w:val="single"/>
          <w:lang w:eastAsia="zh-CN"/>
        </w:rPr>
        <w:t>日9时00分至2024年</w:t>
      </w:r>
      <w:r>
        <w:rPr>
          <w:rFonts w:hint="eastAsia" w:ascii="宋体" w:hAnsi="宋体" w:cs="宋体"/>
          <w:sz w:val="21"/>
          <w:szCs w:val="21"/>
          <w:highlight w:val="none"/>
          <w:u w:val="single"/>
          <w:lang w:val="en-US" w:eastAsia="zh-CN"/>
        </w:rPr>
        <w:t>4月26</w:t>
      </w:r>
      <w:r>
        <w:rPr>
          <w:rFonts w:hint="eastAsia" w:ascii="宋体" w:hAnsi="宋体" w:cs="宋体"/>
          <w:sz w:val="21"/>
          <w:szCs w:val="21"/>
          <w:highlight w:val="none"/>
          <w:u w:val="single"/>
          <w:lang w:eastAsia="zh-CN"/>
        </w:rPr>
        <w:t>日</w:t>
      </w:r>
      <w:r>
        <w:rPr>
          <w:rFonts w:hint="eastAsia" w:ascii="宋体" w:hAnsi="宋体" w:cs="宋体"/>
          <w:sz w:val="21"/>
          <w:szCs w:val="21"/>
          <w:highlight w:val="none"/>
          <w:u w:val="single"/>
          <w:lang w:val="en-US" w:eastAsia="zh-CN"/>
        </w:rPr>
        <w:t>17时00分</w:t>
      </w:r>
      <w:r>
        <w:rPr>
          <w:rFonts w:hint="eastAsia" w:ascii="宋体" w:hAnsi="宋体" w:eastAsia="宋体" w:cs="宋体"/>
          <w:sz w:val="21"/>
          <w:szCs w:val="21"/>
          <w:highlight w:val="none"/>
        </w:rPr>
        <w:t>（北京时间，下同），登录</w:t>
      </w:r>
      <w:r>
        <w:rPr>
          <w:rFonts w:hint="eastAsia" w:ascii="宋体" w:hAnsi="宋体" w:eastAsia="宋体" w:cs="宋体"/>
          <w:sz w:val="21"/>
          <w:szCs w:val="21"/>
          <w:highlight w:val="none"/>
          <w:u w:val="single"/>
        </w:rPr>
        <w:t>惠招标电子招投标交易平台（</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"http://www.hbidding.com" </w:instrText>
      </w:r>
      <w:r>
        <w:rPr>
          <w:rFonts w:hint="eastAsia" w:ascii="宋体" w:hAnsi="宋体" w:eastAsia="宋体" w:cs="宋体"/>
          <w:highlight w:val="none"/>
        </w:rPr>
        <w:fldChar w:fldCharType="separate"/>
      </w:r>
      <w:r>
        <w:rPr>
          <w:rFonts w:hint="eastAsia" w:ascii="宋体" w:hAnsi="宋体" w:eastAsia="宋体" w:cs="宋体"/>
          <w:sz w:val="21"/>
          <w:szCs w:val="21"/>
          <w:highlight w:val="none"/>
          <w:u w:val="single"/>
        </w:rPr>
        <w:t>http://www.hbidding.com</w:t>
      </w:r>
      <w:r>
        <w:rPr>
          <w:rFonts w:hint="eastAsia" w:ascii="宋体" w:hAnsi="宋体" w:eastAsia="宋体" w:cs="宋体"/>
          <w:sz w:val="21"/>
          <w:szCs w:val="21"/>
          <w:highlight w:val="none"/>
          <w:u w:val="single"/>
        </w:rPr>
        <w:fldChar w:fldCharType="end"/>
      </w:r>
      <w:r>
        <w:rPr>
          <w:rFonts w:hint="eastAsia" w:ascii="宋体" w:hAnsi="宋体" w:eastAsia="宋体" w:cs="宋体"/>
          <w:sz w:val="21"/>
          <w:szCs w:val="21"/>
          <w:highlight w:val="none"/>
          <w:u w:val="single"/>
        </w:rPr>
        <w:t>）</w:t>
      </w:r>
      <w:r>
        <w:rPr>
          <w:rFonts w:hint="eastAsia" w:ascii="宋体" w:hAnsi="宋体" w:eastAsia="宋体" w:cs="宋体"/>
          <w:sz w:val="21"/>
          <w:szCs w:val="21"/>
          <w:highlight w:val="none"/>
        </w:rPr>
        <w:t>下载电子</w:t>
      </w:r>
      <w:r>
        <w:rPr>
          <w:rFonts w:hint="eastAsia" w:ascii="宋体" w:hAnsi="宋体" w:cs="宋体"/>
          <w:sz w:val="21"/>
          <w:szCs w:val="21"/>
          <w:highlight w:val="none"/>
          <w:lang w:eastAsia="zh-CN"/>
        </w:rPr>
        <w:t>采购文件</w:t>
      </w:r>
      <w:r>
        <w:rPr>
          <w:rFonts w:hint="eastAsia" w:ascii="宋体" w:hAnsi="宋体" w:eastAsia="宋体" w:cs="宋体"/>
          <w:sz w:val="21"/>
          <w:szCs w:val="21"/>
          <w:highlight w:val="none"/>
        </w:rPr>
        <w:t>。</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 w:val="21"/>
          <w:szCs w:val="21"/>
          <w:highlight w:val="none"/>
        </w:rPr>
      </w:pPr>
      <w:r>
        <w:rPr>
          <w:rFonts w:hint="eastAsia" w:ascii="宋体" w:hAnsi="宋体" w:cs="宋体"/>
          <w:color w:val="auto"/>
          <w:kern w:val="2"/>
          <w:sz w:val="21"/>
          <w:szCs w:val="21"/>
          <w:highlight w:val="none"/>
          <w:lang w:val="en-US" w:eastAsia="zh-CN"/>
        </w:rPr>
        <w:t>4</w:t>
      </w:r>
      <w:r>
        <w:rPr>
          <w:rFonts w:hint="eastAsia" w:ascii="宋体" w:hAnsi="宋体" w:eastAsia="宋体" w:cs="宋体"/>
          <w:color w:val="auto"/>
          <w:kern w:val="2"/>
          <w:sz w:val="21"/>
          <w:szCs w:val="21"/>
          <w:highlight w:val="none"/>
        </w:rPr>
        <w:t>.2</w:t>
      </w:r>
      <w:r>
        <w:rPr>
          <w:rFonts w:hint="eastAsia" w:ascii="宋体" w:hAnsi="宋体" w:eastAsia="宋体" w:cs="宋体"/>
          <w:sz w:val="21"/>
          <w:szCs w:val="21"/>
          <w:highlight w:val="none"/>
        </w:rPr>
        <w:t xml:space="preserve"> </w:t>
      </w:r>
      <w:r>
        <w:rPr>
          <w:rFonts w:hint="eastAsia" w:ascii="宋体" w:hAnsi="宋体" w:cs="宋体"/>
          <w:sz w:val="21"/>
          <w:szCs w:val="21"/>
          <w:highlight w:val="none"/>
          <w:lang w:eastAsia="zh-CN"/>
        </w:rPr>
        <w:t>采购文件</w:t>
      </w:r>
      <w:r>
        <w:rPr>
          <w:rFonts w:hint="eastAsia" w:ascii="宋体" w:hAnsi="宋体" w:eastAsia="宋体" w:cs="宋体"/>
          <w:sz w:val="21"/>
          <w:szCs w:val="21"/>
          <w:highlight w:val="none"/>
        </w:rPr>
        <w:t>每套售价</w:t>
      </w:r>
      <w:r>
        <w:rPr>
          <w:rFonts w:hint="eastAsia" w:ascii="宋体" w:hAnsi="宋体" w:eastAsia="宋体" w:cs="宋体"/>
          <w:sz w:val="21"/>
          <w:szCs w:val="21"/>
          <w:highlight w:val="none"/>
          <w:u w:val="single"/>
        </w:rPr>
        <w:t>0</w:t>
      </w:r>
      <w:r>
        <w:rPr>
          <w:rFonts w:hint="eastAsia" w:ascii="宋体" w:hAnsi="宋体" w:eastAsia="宋体" w:cs="宋体"/>
          <w:sz w:val="21"/>
          <w:szCs w:val="21"/>
          <w:highlight w:val="none"/>
        </w:rPr>
        <w:t>元，售后不退。技术资料押金</w:t>
      </w:r>
      <w:r>
        <w:rPr>
          <w:rFonts w:hint="eastAsia" w:ascii="宋体" w:hAnsi="宋体" w:eastAsia="宋体" w:cs="宋体"/>
          <w:sz w:val="21"/>
          <w:szCs w:val="21"/>
          <w:highlight w:val="none"/>
          <w:u w:val="single"/>
        </w:rPr>
        <w:t>0</w:t>
      </w:r>
      <w:r>
        <w:rPr>
          <w:rFonts w:hint="eastAsia" w:ascii="宋体" w:hAnsi="宋体" w:eastAsia="宋体" w:cs="宋体"/>
          <w:sz w:val="21"/>
          <w:szCs w:val="21"/>
          <w:highlight w:val="none"/>
        </w:rPr>
        <w:t>元，在退还技术资料时退还（不计利息）。</w:t>
      </w:r>
    </w:p>
    <w:p>
      <w:pPr>
        <w:keepNext w:val="0"/>
        <w:keepLines w:val="0"/>
        <w:pageBreakBefore w:val="0"/>
        <w:widowControl w:val="0"/>
        <w:kinsoku/>
        <w:wordWrap/>
        <w:overflowPunct/>
        <w:topLinePunct w:val="0"/>
        <w:autoSpaceDE/>
        <w:autoSpaceDN/>
        <w:bidi w:val="0"/>
        <w:adjustRightInd/>
        <w:snapToGrid/>
        <w:spacing w:before="128" w:beforeLines="40" w:after="127" w:afterLines="40" w:line="374" w:lineRule="exact"/>
        <w:textAlignment w:val="auto"/>
        <w:outlineLvl w:val="2"/>
        <w:rPr>
          <w:rFonts w:hint="eastAsia" w:ascii="宋体" w:hAnsi="宋体" w:eastAsia="宋体" w:cs="宋体"/>
          <w:b/>
          <w:color w:val="000000"/>
          <w:w w:val="95"/>
          <w:sz w:val="31"/>
          <w:szCs w:val="22"/>
          <w:highlight w:val="none"/>
        </w:rPr>
      </w:pPr>
      <w:r>
        <w:rPr>
          <w:rFonts w:hint="eastAsia" w:ascii="宋体" w:hAnsi="宋体" w:cs="宋体"/>
          <w:b/>
          <w:color w:val="000000"/>
          <w:w w:val="95"/>
          <w:sz w:val="31"/>
          <w:szCs w:val="22"/>
          <w:highlight w:val="none"/>
          <w:lang w:val="en-US" w:eastAsia="zh-CN"/>
        </w:rPr>
        <w:t>5</w:t>
      </w:r>
      <w:r>
        <w:rPr>
          <w:rFonts w:hint="eastAsia" w:ascii="宋体" w:hAnsi="宋体" w:eastAsia="宋体" w:cs="宋体"/>
          <w:b/>
          <w:color w:val="000000"/>
          <w:w w:val="95"/>
          <w:sz w:val="31"/>
          <w:szCs w:val="22"/>
          <w:highlight w:val="none"/>
        </w:rPr>
        <w:t>.</w:t>
      </w:r>
      <w:r>
        <w:rPr>
          <w:rFonts w:hint="eastAsia" w:ascii="宋体" w:hAnsi="宋体" w:eastAsia="宋体" w:cs="宋体"/>
          <w:b/>
          <w:color w:val="000000"/>
          <w:w w:val="95"/>
          <w:sz w:val="31"/>
          <w:szCs w:val="22"/>
          <w:highlight w:val="none"/>
          <w:lang w:val="en-US" w:eastAsia="zh-CN"/>
        </w:rPr>
        <w:t xml:space="preserve"> </w:t>
      </w:r>
      <w:r>
        <w:rPr>
          <w:rFonts w:hint="eastAsia" w:ascii="宋体" w:hAnsi="宋体" w:cs="宋体"/>
          <w:b/>
          <w:color w:val="000000"/>
          <w:w w:val="95"/>
          <w:sz w:val="31"/>
          <w:szCs w:val="22"/>
          <w:highlight w:val="none"/>
          <w:lang w:eastAsia="zh-CN"/>
        </w:rPr>
        <w:t>响应文件</w:t>
      </w:r>
      <w:r>
        <w:rPr>
          <w:rFonts w:hint="eastAsia" w:ascii="宋体" w:hAnsi="宋体" w:eastAsia="宋体" w:cs="宋体"/>
          <w:b/>
          <w:color w:val="000000"/>
          <w:w w:val="95"/>
          <w:sz w:val="31"/>
          <w:szCs w:val="22"/>
          <w:highlight w:val="none"/>
        </w:rPr>
        <w:t>的递交</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Cs w:val="21"/>
          <w:highlight w:val="none"/>
        </w:rPr>
      </w:pPr>
      <w:r>
        <w:rPr>
          <w:rFonts w:hint="eastAsia" w:ascii="宋体" w:hAnsi="宋体" w:cs="宋体"/>
          <w:szCs w:val="21"/>
          <w:highlight w:val="none"/>
          <w:lang w:val="en-US" w:eastAsia="zh-CN"/>
        </w:rPr>
        <w:t>5</w:t>
      </w:r>
      <w:r>
        <w:rPr>
          <w:rFonts w:hint="eastAsia" w:ascii="宋体" w:hAnsi="宋体" w:eastAsia="宋体" w:cs="宋体"/>
          <w:szCs w:val="21"/>
          <w:highlight w:val="none"/>
        </w:rPr>
        <w:t xml:space="preserve">.1 </w:t>
      </w:r>
      <w:r>
        <w:rPr>
          <w:rFonts w:hint="eastAsia" w:ascii="宋体" w:hAnsi="宋体" w:cs="宋体"/>
          <w:szCs w:val="21"/>
          <w:highlight w:val="none"/>
          <w:lang w:eastAsia="zh-CN"/>
        </w:rPr>
        <w:t>响应文件</w:t>
      </w:r>
      <w:r>
        <w:rPr>
          <w:rFonts w:hint="eastAsia" w:ascii="宋体" w:hAnsi="宋体" w:eastAsia="宋体" w:cs="宋体"/>
          <w:szCs w:val="21"/>
          <w:highlight w:val="none"/>
        </w:rPr>
        <w:t>递交的截止时间为</w:t>
      </w:r>
      <w:r>
        <w:rPr>
          <w:rFonts w:hint="eastAsia" w:ascii="宋体" w:hAnsi="宋体" w:cs="宋体"/>
          <w:szCs w:val="21"/>
          <w:highlight w:val="none"/>
          <w:u w:val="single"/>
          <w:lang w:eastAsia="zh-CN"/>
        </w:rPr>
        <w:t>2024年</w:t>
      </w:r>
      <w:r>
        <w:rPr>
          <w:rFonts w:hint="eastAsia" w:ascii="宋体" w:hAnsi="宋体" w:cs="宋体"/>
          <w:szCs w:val="21"/>
          <w:highlight w:val="none"/>
          <w:u w:val="single"/>
          <w:lang w:val="en-US" w:eastAsia="zh-CN"/>
        </w:rPr>
        <w:t>4月30</w:t>
      </w:r>
      <w:r>
        <w:rPr>
          <w:rFonts w:hint="eastAsia" w:ascii="宋体" w:hAnsi="宋体" w:cs="宋体"/>
          <w:szCs w:val="21"/>
          <w:highlight w:val="none"/>
          <w:u w:val="single"/>
          <w:lang w:eastAsia="zh-CN"/>
        </w:rPr>
        <w:t>日9时00分</w:t>
      </w:r>
      <w:r>
        <w:rPr>
          <w:rFonts w:hint="eastAsia" w:ascii="宋体" w:hAnsi="宋体" w:eastAsia="宋体" w:cs="宋体"/>
          <w:szCs w:val="21"/>
          <w:highlight w:val="none"/>
        </w:rPr>
        <w:t>，</w:t>
      </w:r>
      <w:r>
        <w:rPr>
          <w:rFonts w:hint="eastAsia" w:ascii="宋体" w:hAnsi="宋体" w:cs="宋体"/>
          <w:szCs w:val="21"/>
          <w:highlight w:val="none"/>
          <w:lang w:eastAsia="zh-CN"/>
        </w:rPr>
        <w:t>供应商</w:t>
      </w:r>
      <w:r>
        <w:rPr>
          <w:rFonts w:hint="eastAsia" w:ascii="宋体" w:hAnsi="宋体" w:eastAsia="宋体" w:cs="宋体"/>
          <w:szCs w:val="21"/>
          <w:highlight w:val="none"/>
        </w:rPr>
        <w:t>应在截止时间前通过</w:t>
      </w:r>
      <w:r>
        <w:rPr>
          <w:rFonts w:hint="eastAsia" w:ascii="宋体" w:hAnsi="宋体" w:eastAsia="宋体" w:cs="宋体"/>
          <w:szCs w:val="21"/>
          <w:highlight w:val="none"/>
          <w:u w:val="single"/>
        </w:rPr>
        <w:t>惠招标电子招投标交易平台（</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"http://www.hbidding.com" </w:instrText>
      </w:r>
      <w:r>
        <w:rPr>
          <w:rFonts w:hint="eastAsia" w:ascii="宋体" w:hAnsi="宋体" w:eastAsia="宋体" w:cs="宋体"/>
          <w:highlight w:val="none"/>
        </w:rPr>
        <w:fldChar w:fldCharType="separate"/>
      </w:r>
      <w:r>
        <w:rPr>
          <w:rFonts w:hint="eastAsia" w:ascii="宋体" w:hAnsi="宋体" w:eastAsia="宋体" w:cs="宋体"/>
          <w:szCs w:val="21"/>
          <w:highlight w:val="none"/>
          <w:u w:val="single"/>
        </w:rPr>
        <w:t>http://www.hbidding.com</w:t>
      </w:r>
      <w:r>
        <w:rPr>
          <w:rFonts w:hint="eastAsia" w:ascii="宋体" w:hAnsi="宋体" w:eastAsia="宋体" w:cs="宋体"/>
          <w:szCs w:val="21"/>
          <w:highlight w:val="none"/>
          <w:u w:val="single"/>
        </w:rPr>
        <w:fldChar w:fldCharType="end"/>
      </w:r>
      <w:r>
        <w:rPr>
          <w:rFonts w:hint="eastAsia" w:ascii="宋体" w:hAnsi="宋体" w:eastAsia="宋体" w:cs="宋体"/>
          <w:szCs w:val="21"/>
          <w:highlight w:val="none"/>
          <w:u w:val="single"/>
        </w:rPr>
        <w:t>）</w:t>
      </w:r>
      <w:r>
        <w:rPr>
          <w:rFonts w:hint="eastAsia" w:ascii="宋体" w:hAnsi="宋体" w:eastAsia="宋体" w:cs="宋体"/>
          <w:szCs w:val="21"/>
          <w:highlight w:val="none"/>
        </w:rPr>
        <w:t>递交电子</w:t>
      </w:r>
      <w:r>
        <w:rPr>
          <w:rFonts w:hint="eastAsia" w:ascii="宋体" w:hAnsi="宋体" w:cs="宋体"/>
          <w:szCs w:val="21"/>
          <w:highlight w:val="none"/>
          <w:lang w:eastAsia="zh-CN"/>
        </w:rPr>
        <w:t>响应文件</w:t>
      </w:r>
      <w:r>
        <w:rPr>
          <w:rFonts w:hint="eastAsia" w:ascii="宋体" w:hAnsi="宋体" w:eastAsia="宋体" w:cs="宋体"/>
          <w:szCs w:val="21"/>
          <w:highlight w:val="none"/>
        </w:rPr>
        <w:t xml:space="preserve">。 </w:t>
      </w:r>
    </w:p>
    <w:p>
      <w:pPr>
        <w:pageBreakBefore w:val="0"/>
        <w:widowControl w:val="0"/>
        <w:tabs>
          <w:tab w:val="left" w:pos="360"/>
        </w:tabs>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Cs w:val="21"/>
          <w:highlight w:val="none"/>
        </w:rPr>
      </w:pPr>
      <w:r>
        <w:rPr>
          <w:rFonts w:hint="eastAsia" w:ascii="宋体" w:hAnsi="宋体" w:cs="宋体"/>
          <w:szCs w:val="21"/>
          <w:highlight w:val="none"/>
          <w:lang w:val="en-US" w:eastAsia="zh-CN"/>
        </w:rPr>
        <w:t>5</w:t>
      </w:r>
      <w:r>
        <w:rPr>
          <w:rFonts w:hint="eastAsia" w:ascii="宋体" w:hAnsi="宋体" w:eastAsia="宋体" w:cs="宋体"/>
          <w:szCs w:val="21"/>
          <w:highlight w:val="none"/>
        </w:rPr>
        <w:t>.2 逾期送达的</w:t>
      </w:r>
      <w:r>
        <w:rPr>
          <w:rFonts w:hint="eastAsia" w:ascii="宋体" w:hAnsi="宋体" w:cs="宋体"/>
          <w:szCs w:val="21"/>
          <w:highlight w:val="none"/>
          <w:lang w:eastAsia="zh-CN"/>
        </w:rPr>
        <w:t>响应文件</w:t>
      </w:r>
      <w:r>
        <w:rPr>
          <w:rFonts w:hint="eastAsia" w:ascii="宋体" w:hAnsi="宋体" w:eastAsia="宋体" w:cs="宋体"/>
          <w:szCs w:val="21"/>
          <w:highlight w:val="none"/>
        </w:rPr>
        <w:t>，电子招标投标交易平台将予以拒收。</w:t>
      </w:r>
    </w:p>
    <w:p>
      <w:pPr>
        <w:keepNext w:val="0"/>
        <w:keepLines w:val="0"/>
        <w:pageBreakBefore w:val="0"/>
        <w:widowControl w:val="0"/>
        <w:kinsoku/>
        <w:wordWrap/>
        <w:overflowPunct/>
        <w:topLinePunct w:val="0"/>
        <w:autoSpaceDE/>
        <w:autoSpaceDN/>
        <w:bidi w:val="0"/>
        <w:adjustRightInd/>
        <w:snapToGrid/>
        <w:spacing w:before="128" w:beforeLines="40" w:after="127" w:afterLines="40" w:line="374" w:lineRule="exact"/>
        <w:textAlignment w:val="auto"/>
        <w:outlineLvl w:val="2"/>
        <w:rPr>
          <w:rFonts w:hint="eastAsia" w:ascii="宋体" w:hAnsi="宋体" w:eastAsia="宋体" w:cs="宋体"/>
          <w:b/>
          <w:color w:val="000000"/>
          <w:w w:val="95"/>
          <w:sz w:val="31"/>
          <w:szCs w:val="22"/>
        </w:rPr>
      </w:pPr>
      <w:r>
        <w:rPr>
          <w:rFonts w:hint="eastAsia" w:ascii="宋体" w:hAnsi="宋体" w:cs="宋体"/>
          <w:b/>
          <w:color w:val="000000"/>
          <w:w w:val="95"/>
          <w:sz w:val="31"/>
          <w:szCs w:val="22"/>
          <w:lang w:val="en-US" w:eastAsia="zh-CN"/>
        </w:rPr>
        <w:t>6</w:t>
      </w:r>
      <w:r>
        <w:rPr>
          <w:rFonts w:hint="eastAsia" w:ascii="宋体" w:hAnsi="宋体" w:eastAsia="宋体" w:cs="宋体"/>
          <w:b/>
          <w:color w:val="000000"/>
          <w:w w:val="95"/>
          <w:sz w:val="31"/>
          <w:szCs w:val="22"/>
        </w:rPr>
        <w:t>.</w:t>
      </w:r>
      <w:r>
        <w:rPr>
          <w:rFonts w:hint="eastAsia" w:ascii="宋体" w:hAnsi="宋体" w:eastAsia="宋体" w:cs="宋体"/>
          <w:b/>
          <w:color w:val="000000"/>
          <w:w w:val="95"/>
          <w:sz w:val="31"/>
          <w:szCs w:val="22"/>
          <w:lang w:val="en-US" w:eastAsia="zh-CN"/>
        </w:rPr>
        <w:t xml:space="preserve"> </w:t>
      </w:r>
      <w:r>
        <w:rPr>
          <w:rFonts w:hint="eastAsia" w:ascii="宋体" w:hAnsi="宋体" w:eastAsia="宋体" w:cs="宋体"/>
          <w:b/>
          <w:color w:val="000000"/>
          <w:w w:val="95"/>
          <w:sz w:val="31"/>
          <w:szCs w:val="22"/>
        </w:rPr>
        <w:t>发布公告的媒介</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Cs w:val="21"/>
        </w:rPr>
      </w:pPr>
      <w:r>
        <w:rPr>
          <w:rFonts w:hint="eastAsia" w:ascii="宋体" w:hAnsi="宋体" w:eastAsia="宋体" w:cs="宋体"/>
        </w:rPr>
        <w:t>本次</w:t>
      </w:r>
      <w:r>
        <w:rPr>
          <w:rFonts w:hint="eastAsia" w:ascii="宋体" w:hAnsi="宋体" w:cs="宋体"/>
          <w:lang w:eastAsia="zh-CN"/>
        </w:rPr>
        <w:t>询比采购公告</w:t>
      </w:r>
      <w:r>
        <w:rPr>
          <w:rFonts w:hint="eastAsia" w:ascii="宋体" w:hAnsi="宋体" w:eastAsia="宋体" w:cs="宋体"/>
        </w:rPr>
        <w:t>同时在</w:t>
      </w:r>
      <w:r>
        <w:rPr>
          <w:rFonts w:hint="eastAsia" w:ascii="宋体" w:hAnsi="宋体" w:eastAsia="宋体" w:cs="宋体"/>
          <w:highlight w:val="none"/>
          <w:u w:val="single"/>
          <w:lang w:val="zh-CN"/>
        </w:rPr>
        <w:t>中国招标投标公共服务平台</w:t>
      </w:r>
      <w:r>
        <w:rPr>
          <w:rFonts w:hint="eastAsia" w:ascii="宋体" w:hAnsi="宋体" w:eastAsia="宋体" w:cs="宋体"/>
          <w:highlight w:val="none"/>
          <w:u w:val="single"/>
        </w:rPr>
        <w:t>、中国采购与招标网、</w:t>
      </w:r>
      <w:r>
        <w:rPr>
          <w:rFonts w:hint="eastAsia" w:ascii="宋体" w:hAnsi="宋体" w:eastAsia="宋体" w:cs="宋体"/>
          <w:szCs w:val="21"/>
          <w:highlight w:val="none"/>
          <w:u w:val="single"/>
          <w:lang w:eastAsia="zh-CN"/>
        </w:rPr>
        <w:t>永定河流域投资有限公司</w:t>
      </w:r>
      <w:r>
        <w:rPr>
          <w:rFonts w:hint="eastAsia" w:ascii="宋体" w:hAnsi="宋体" w:cs="宋体"/>
          <w:szCs w:val="21"/>
          <w:highlight w:val="none"/>
          <w:u w:val="single"/>
          <w:lang w:val="en-US" w:eastAsia="zh-CN"/>
        </w:rPr>
        <w:t>网站、</w:t>
      </w:r>
      <w:r>
        <w:rPr>
          <w:rFonts w:hint="eastAsia" w:ascii="宋体" w:hAnsi="宋体" w:eastAsia="宋体" w:cs="宋体"/>
          <w:highlight w:val="none"/>
          <w:u w:val="single"/>
        </w:rPr>
        <w:t>惠招标电子招投标交易平台</w:t>
      </w:r>
      <w:r>
        <w:rPr>
          <w:rFonts w:hint="eastAsia" w:ascii="宋体" w:hAnsi="宋体" w:eastAsia="宋体" w:cs="宋体"/>
        </w:rPr>
        <w:t>上发布。</w:t>
      </w:r>
    </w:p>
    <w:p>
      <w:pPr>
        <w:keepNext w:val="0"/>
        <w:keepLines w:val="0"/>
        <w:pageBreakBefore w:val="0"/>
        <w:widowControl w:val="0"/>
        <w:kinsoku/>
        <w:wordWrap/>
        <w:overflowPunct/>
        <w:topLinePunct w:val="0"/>
        <w:autoSpaceDE/>
        <w:autoSpaceDN/>
        <w:bidi w:val="0"/>
        <w:adjustRightInd/>
        <w:snapToGrid/>
        <w:spacing w:before="128" w:beforeLines="40" w:after="127" w:afterLines="40" w:line="374" w:lineRule="exact"/>
        <w:textAlignment w:val="auto"/>
        <w:outlineLvl w:val="2"/>
        <w:rPr>
          <w:rFonts w:hint="eastAsia" w:ascii="宋体" w:hAnsi="宋体" w:eastAsia="宋体" w:cs="宋体"/>
          <w:b/>
          <w:color w:val="000000"/>
          <w:w w:val="95"/>
          <w:sz w:val="31"/>
          <w:szCs w:val="22"/>
        </w:rPr>
      </w:pPr>
      <w:r>
        <w:rPr>
          <w:rFonts w:hint="eastAsia" w:ascii="宋体" w:hAnsi="宋体" w:cs="宋体"/>
          <w:b/>
          <w:color w:val="000000"/>
          <w:w w:val="95"/>
          <w:sz w:val="31"/>
          <w:szCs w:val="22"/>
          <w:lang w:val="en-US" w:eastAsia="zh-CN"/>
        </w:rPr>
        <w:t>7</w:t>
      </w:r>
      <w:r>
        <w:rPr>
          <w:rFonts w:hint="eastAsia" w:ascii="宋体" w:hAnsi="宋体" w:eastAsia="宋体" w:cs="宋体"/>
          <w:b/>
          <w:color w:val="000000"/>
          <w:w w:val="95"/>
          <w:sz w:val="31"/>
          <w:szCs w:val="22"/>
        </w:rPr>
        <w:t>.</w:t>
      </w:r>
      <w:r>
        <w:rPr>
          <w:rFonts w:hint="eastAsia" w:ascii="宋体" w:hAnsi="宋体" w:eastAsia="宋体" w:cs="宋体"/>
          <w:b/>
          <w:color w:val="000000"/>
          <w:w w:val="95"/>
          <w:sz w:val="31"/>
          <w:szCs w:val="22"/>
          <w:lang w:val="en-US" w:eastAsia="zh-CN"/>
        </w:rPr>
        <w:t xml:space="preserve"> </w:t>
      </w:r>
      <w:r>
        <w:rPr>
          <w:rFonts w:hint="eastAsia" w:ascii="宋体" w:hAnsi="宋体" w:eastAsia="宋体" w:cs="宋体"/>
          <w:b/>
          <w:color w:val="000000"/>
          <w:w w:val="95"/>
          <w:sz w:val="31"/>
          <w:szCs w:val="22"/>
        </w:rPr>
        <w:t>联系方式</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Cs w:val="21"/>
          <w:highlight w:val="none"/>
        </w:rPr>
      </w:pPr>
      <w:r>
        <w:rPr>
          <w:rFonts w:hint="eastAsia" w:ascii="宋体" w:hAnsi="宋体" w:cs="宋体"/>
          <w:szCs w:val="21"/>
          <w:highlight w:val="none"/>
          <w:lang w:val="en-US" w:eastAsia="zh-CN"/>
        </w:rPr>
        <w:t>采 购 人</w:t>
      </w:r>
      <w:r>
        <w:rPr>
          <w:rFonts w:hint="eastAsia" w:ascii="宋体" w:hAnsi="宋体" w:eastAsia="宋体" w:cs="宋体"/>
          <w:szCs w:val="21"/>
          <w:highlight w:val="none"/>
        </w:rPr>
        <w:t>：</w:t>
      </w:r>
      <w:r>
        <w:rPr>
          <w:rFonts w:hint="eastAsia" w:ascii="宋体" w:hAnsi="宋体" w:eastAsia="宋体" w:cs="宋体"/>
          <w:szCs w:val="21"/>
          <w:highlight w:val="none"/>
          <w:lang w:eastAsia="zh-CN"/>
        </w:rPr>
        <w:t>永定河流域投资有限公司张家口分公司</w:t>
      </w:r>
      <w:r>
        <w:rPr>
          <w:rFonts w:hint="eastAsia" w:ascii="宋体" w:hAnsi="宋体" w:eastAsia="宋体" w:cs="宋体"/>
          <w:szCs w:val="21"/>
          <w:highlight w:val="none"/>
        </w:rPr>
        <w:t xml:space="preserve">   </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Cs w:val="21"/>
          <w:highlight w:val="none"/>
        </w:rPr>
      </w:pPr>
      <w:r>
        <w:rPr>
          <w:rFonts w:hint="eastAsia" w:ascii="宋体" w:hAnsi="宋体" w:eastAsia="宋体" w:cs="宋体"/>
          <w:szCs w:val="21"/>
          <w:highlight w:val="none"/>
        </w:rPr>
        <w:t>地    址：张家口市经开区新东亚财富中心</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Cs w:val="21"/>
          <w:highlight w:val="none"/>
          <w:lang w:val="en-US" w:eastAsia="zh-CN"/>
        </w:rPr>
      </w:pPr>
      <w:r>
        <w:rPr>
          <w:rFonts w:hint="eastAsia" w:ascii="宋体" w:hAnsi="宋体" w:eastAsia="宋体" w:cs="宋体"/>
          <w:szCs w:val="21"/>
          <w:highlight w:val="none"/>
        </w:rPr>
        <w:t>联 系 人：</w:t>
      </w:r>
      <w:r>
        <w:rPr>
          <w:rFonts w:hint="eastAsia" w:ascii="宋体" w:hAnsi="宋体" w:cs="宋体"/>
          <w:szCs w:val="21"/>
          <w:highlight w:val="none"/>
          <w:lang w:val="en-US" w:eastAsia="zh-CN"/>
        </w:rPr>
        <w:t>孙福军</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Cs w:val="21"/>
          <w:highlight w:val="none"/>
        </w:rPr>
      </w:pPr>
      <w:r>
        <w:rPr>
          <w:rFonts w:hint="eastAsia" w:ascii="宋体" w:hAnsi="宋体" w:eastAsia="宋体" w:cs="宋体"/>
          <w:szCs w:val="21"/>
          <w:highlight w:val="none"/>
        </w:rPr>
        <w:t>电    话：</w:t>
      </w:r>
      <w:r>
        <w:rPr>
          <w:rFonts w:hint="eastAsia" w:ascii="宋体" w:hAnsi="宋体" w:cs="宋体"/>
          <w:szCs w:val="21"/>
          <w:highlight w:val="none"/>
          <w:lang w:val="en-US" w:eastAsia="zh-CN"/>
        </w:rPr>
        <w:t>0313-2015502</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Cs w:val="21"/>
        </w:rPr>
      </w:pP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Cs w:val="21"/>
        </w:rPr>
      </w:pPr>
      <w:r>
        <w:rPr>
          <w:rFonts w:hint="eastAsia" w:ascii="宋体" w:hAnsi="宋体" w:cs="宋体"/>
          <w:szCs w:val="21"/>
          <w:lang w:eastAsia="zh-CN"/>
        </w:rPr>
        <w:t>采购代理机构</w:t>
      </w:r>
      <w:r>
        <w:rPr>
          <w:rFonts w:hint="eastAsia" w:ascii="宋体" w:hAnsi="宋体" w:eastAsia="宋体" w:cs="宋体"/>
          <w:szCs w:val="21"/>
        </w:rPr>
        <w:t xml:space="preserve">：瑞和安惠项目管理集团有限公司 </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地    址：</w:t>
      </w:r>
      <w:bookmarkStart w:id="19" w:name="_Hlk2530489"/>
      <w:r>
        <w:rPr>
          <w:rFonts w:hint="eastAsia" w:ascii="宋体" w:hAnsi="宋体" w:eastAsia="宋体" w:cs="宋体"/>
          <w:szCs w:val="21"/>
        </w:rPr>
        <w:t>石家庄市建设南大街269号河北师大科技园综合楼B座11层</w:t>
      </w:r>
      <w:bookmarkEnd w:id="19"/>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eastAsia="宋体" w:cs="宋体"/>
          <w:szCs w:val="21"/>
        </w:rPr>
      </w:pPr>
      <w:r>
        <w:rPr>
          <w:rFonts w:hint="eastAsia" w:ascii="宋体" w:hAnsi="宋体" w:eastAsia="宋体" w:cs="宋体"/>
          <w:szCs w:val="21"/>
        </w:rPr>
        <w:t>联 系 人：杨帆、韩滢</w:t>
      </w:r>
    </w:p>
    <w:p>
      <w:pPr>
        <w:pageBreakBefore w:val="0"/>
        <w:widowControl w:val="0"/>
        <w:kinsoku/>
        <w:wordWrap/>
        <w:overflowPunct/>
        <w:topLinePunct w:val="0"/>
        <w:autoSpaceDE/>
        <w:autoSpaceDN/>
        <w:bidi w:val="0"/>
        <w:adjustRightInd/>
        <w:snapToGrid/>
        <w:spacing w:beforeLines="0" w:afterLines="0" w:line="374" w:lineRule="exact"/>
        <w:ind w:firstLine="420" w:firstLineChars="200"/>
        <w:textAlignment w:val="auto"/>
        <w:rPr>
          <w:rFonts w:hint="eastAsia" w:ascii="宋体" w:hAnsi="宋体" w:cs="宋体"/>
          <w:szCs w:val="21"/>
          <w:lang w:eastAsia="zh-CN"/>
        </w:rPr>
      </w:pPr>
      <w:r>
        <w:rPr>
          <w:rFonts w:hint="eastAsia" w:ascii="宋体" w:hAnsi="宋体" w:eastAsia="宋体" w:cs="宋体"/>
          <w:szCs w:val="21"/>
        </w:rPr>
        <w:t>电    话：</w:t>
      </w:r>
      <w:r>
        <w:rPr>
          <w:rFonts w:hint="eastAsia" w:ascii="宋体" w:hAnsi="宋体" w:cs="宋体"/>
          <w:szCs w:val="21"/>
          <w:lang w:eastAsia="zh-CN"/>
        </w:rPr>
        <w:t>13780541054</w:t>
      </w:r>
    </w:p>
    <w:p>
      <w:pPr>
        <w:pageBreakBefore w:val="0"/>
        <w:widowControl/>
        <w:kinsoku/>
        <w:wordWrap/>
        <w:overflowPunct/>
        <w:topLinePunct w:val="0"/>
        <w:autoSpaceDE/>
        <w:autoSpaceDN/>
        <w:bidi w:val="0"/>
        <w:adjustRightInd/>
        <w:snapToGrid/>
        <w:spacing w:beforeLines="-2147483648" w:afterLines="-2147483648" w:line="240" w:lineRule="auto"/>
        <w:ind w:firstLine="0" w:firstLineChars="0"/>
        <w:textAlignment w:val="auto"/>
        <w:rPr>
          <w:rFonts w:hint="eastAsia" w:ascii="宋体" w:hAnsi="宋体" w:cs="宋体"/>
          <w:szCs w:val="21"/>
          <w:lang w:eastAsia="zh-CN"/>
        </w:rPr>
      </w:pPr>
      <w:r>
        <w:rPr>
          <w:rFonts w:hint="eastAsia" w:ascii="宋体" w:hAnsi="宋体" w:cs="宋体"/>
          <w:szCs w:val="21"/>
          <w:lang w:eastAsia="zh-CN"/>
        </w:rPr>
        <w:br w:type="page"/>
      </w:r>
    </w:p>
    <w:p>
      <w:pPr>
        <w:keepNext w:val="0"/>
        <w:keepLines w:val="0"/>
        <w:pageBreakBefore w:val="0"/>
        <w:widowControl w:val="0"/>
        <w:kinsoku/>
        <w:wordWrap/>
        <w:overflowPunct/>
        <w:topLinePunct w:val="0"/>
        <w:autoSpaceDE/>
        <w:autoSpaceDN/>
        <w:bidi w:val="0"/>
        <w:adjustRightInd/>
        <w:snapToGrid/>
        <w:spacing w:after="181" w:afterLines="50" w:line="440" w:lineRule="exact"/>
        <w:jc w:val="center"/>
        <w:textAlignment w:val="auto"/>
        <w:outlineLvl w:val="1"/>
        <w:rPr>
          <w:rFonts w:hint="eastAsia" w:ascii="宋体" w:hAnsi="宋体" w:cs="宋体"/>
          <w:b/>
          <w:bCs/>
          <w:color w:val="000000"/>
          <w:sz w:val="32"/>
          <w:szCs w:val="32"/>
          <w:lang w:eastAsia="zh-CN"/>
        </w:rPr>
      </w:pPr>
      <w:bookmarkStart w:id="20" w:name="_Toc23561"/>
      <w:bookmarkStart w:id="21" w:name="_Toc32697"/>
      <w:bookmarkStart w:id="22" w:name="_Toc27266"/>
      <w:bookmarkStart w:id="23" w:name="_Toc11812"/>
      <w:r>
        <w:rPr>
          <w:rFonts w:ascii="宋体" w:hAnsi="宋体" w:cs="宋体"/>
          <w:b/>
          <w:bCs/>
          <w:color w:val="000000"/>
          <w:sz w:val="32"/>
          <w:szCs w:val="32"/>
        </w:rPr>
        <w:t>第二章</w:t>
      </w:r>
      <w:r>
        <w:rPr>
          <w:rFonts w:hint="eastAsia" w:ascii="宋体" w:hAnsi="宋体" w:cs="宋体"/>
          <w:b/>
          <w:bCs/>
          <w:color w:val="000000"/>
          <w:sz w:val="32"/>
          <w:szCs w:val="32"/>
          <w:lang w:val="en-US" w:eastAsia="zh-CN"/>
        </w:rPr>
        <w:t xml:space="preserve">  </w:t>
      </w:r>
      <w:bookmarkEnd w:id="20"/>
      <w:bookmarkEnd w:id="21"/>
      <w:bookmarkEnd w:id="22"/>
      <w:bookmarkEnd w:id="23"/>
      <w:r>
        <w:rPr>
          <w:rFonts w:hint="eastAsia" w:ascii="宋体" w:hAnsi="宋体" w:cs="宋体"/>
          <w:b/>
          <w:bCs/>
          <w:color w:val="000000"/>
          <w:sz w:val="32"/>
          <w:szCs w:val="32"/>
          <w:lang w:eastAsia="zh-CN"/>
        </w:rPr>
        <w:t>供应商须知</w:t>
      </w:r>
    </w:p>
    <w:p>
      <w:pPr>
        <w:keepNext w:val="0"/>
        <w:keepLines w:val="0"/>
        <w:pageBreakBefore w:val="0"/>
        <w:widowControl w:val="0"/>
        <w:kinsoku/>
        <w:wordWrap/>
        <w:overflowPunct/>
        <w:topLinePunct w:val="0"/>
        <w:autoSpaceDE/>
        <w:autoSpaceDN/>
        <w:bidi w:val="0"/>
        <w:adjustRightInd/>
        <w:snapToGrid/>
        <w:spacing w:before="0" w:beforeLines="0" w:after="0" w:afterLines="0"/>
        <w:jc w:val="both"/>
        <w:textAlignment w:val="auto"/>
        <w:outlineLvl w:val="2"/>
        <w:rPr>
          <w:rFonts w:ascii="宋体" w:hAnsi="宋体" w:cs="宋体"/>
          <w:b/>
          <w:bCs/>
          <w:sz w:val="31"/>
        </w:rPr>
      </w:pPr>
      <w:r>
        <w:rPr>
          <w:rFonts w:hint="eastAsia" w:ascii="宋体" w:hAnsi="宋体" w:cs="宋体"/>
          <w:b/>
          <w:bCs/>
          <w:sz w:val="31"/>
          <w:lang w:eastAsia="zh-CN"/>
        </w:rPr>
        <w:t>供应商须知</w:t>
      </w:r>
      <w:r>
        <w:rPr>
          <w:rFonts w:ascii="宋体" w:hAnsi="宋体" w:cs="宋体"/>
          <w:b/>
          <w:bCs/>
          <w:sz w:val="31"/>
        </w:rPr>
        <w:t>前附表</w:t>
      </w:r>
    </w:p>
    <w:tbl>
      <w:tblPr>
        <w:tblStyle w:val="21"/>
        <w:tblW w:w="8933" w:type="dxa"/>
        <w:tblInd w:w="-408" w:type="dxa"/>
        <w:tblLayout w:type="fixed"/>
        <w:tblCellMar>
          <w:top w:w="0" w:type="dxa"/>
          <w:left w:w="108" w:type="dxa"/>
          <w:bottom w:w="0" w:type="dxa"/>
          <w:right w:w="108" w:type="dxa"/>
        </w:tblCellMar>
      </w:tblPr>
      <w:tblGrid>
        <w:gridCol w:w="1080"/>
        <w:gridCol w:w="2028"/>
        <w:gridCol w:w="5825"/>
      </w:tblGrid>
      <w:tr>
        <w:tblPrEx>
          <w:tblCellMar>
            <w:top w:w="0" w:type="dxa"/>
            <w:left w:w="108" w:type="dxa"/>
            <w:bottom w:w="0" w:type="dxa"/>
            <w:right w:w="108" w:type="dxa"/>
          </w:tblCellMar>
        </w:tblPrEx>
        <w:trPr>
          <w:trHeight w:val="41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b/>
                <w:szCs w:val="21"/>
              </w:rPr>
            </w:pPr>
            <w:r>
              <w:rPr>
                <w:rFonts w:hint="eastAsia" w:ascii="宋体" w:hAnsi="宋体" w:cs="宋体"/>
                <w:b/>
                <w:szCs w:val="21"/>
              </w:rPr>
              <w:t>条款号</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b/>
                <w:szCs w:val="21"/>
              </w:rPr>
            </w:pPr>
            <w:r>
              <w:rPr>
                <w:rFonts w:hint="eastAsia" w:ascii="宋体" w:hAnsi="宋体" w:cs="宋体"/>
                <w:b/>
                <w:szCs w:val="21"/>
              </w:rPr>
              <w:t>条  款  名  称</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b/>
                <w:szCs w:val="21"/>
              </w:rPr>
            </w:pPr>
            <w:r>
              <w:rPr>
                <w:rFonts w:hint="eastAsia" w:ascii="宋体" w:hAnsi="宋体" w:cs="宋体"/>
                <w:b/>
                <w:szCs w:val="21"/>
              </w:rPr>
              <w:t>编  列  内  容</w:t>
            </w:r>
          </w:p>
        </w:tc>
      </w:tr>
      <w:tr>
        <w:tblPrEx>
          <w:tblCellMar>
            <w:top w:w="0" w:type="dxa"/>
            <w:left w:w="108" w:type="dxa"/>
            <w:bottom w:w="0" w:type="dxa"/>
            <w:right w:w="108" w:type="dxa"/>
          </w:tblCellMar>
        </w:tblPrEx>
        <w:trPr>
          <w:trHeight w:val="41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1.1.2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采购人</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highlight w:val="none"/>
              </w:rPr>
            </w:pPr>
            <w:r>
              <w:rPr>
                <w:rFonts w:hint="eastAsia" w:ascii="宋体" w:hAnsi="宋体" w:cs="宋体"/>
                <w:szCs w:val="21"/>
                <w:highlight w:val="none"/>
              </w:rPr>
              <w:t>名称：</w:t>
            </w:r>
            <w:r>
              <w:rPr>
                <w:rFonts w:hint="eastAsia" w:ascii="宋体" w:hAnsi="宋体" w:cs="宋体"/>
                <w:szCs w:val="21"/>
                <w:highlight w:val="none"/>
                <w:lang w:eastAsia="zh-CN"/>
              </w:rPr>
              <w:t>永定河流域投资有限公司张家口分公司</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highlight w:val="none"/>
              </w:rPr>
            </w:pPr>
            <w:r>
              <w:rPr>
                <w:rFonts w:hint="eastAsia" w:ascii="宋体" w:hAnsi="宋体" w:cs="宋体"/>
                <w:szCs w:val="21"/>
                <w:highlight w:val="none"/>
              </w:rPr>
              <w:t>地址：张家口市经开区新东亚财富中心</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highlight w:val="none"/>
              </w:rPr>
            </w:pPr>
            <w:r>
              <w:rPr>
                <w:rFonts w:hint="eastAsia" w:ascii="宋体" w:hAnsi="宋体" w:cs="宋体"/>
                <w:szCs w:val="21"/>
                <w:highlight w:val="none"/>
              </w:rPr>
              <w:t>联系人：</w:t>
            </w:r>
            <w:r>
              <w:rPr>
                <w:rFonts w:hint="eastAsia" w:ascii="宋体" w:hAnsi="宋体" w:cs="宋体"/>
                <w:szCs w:val="21"/>
                <w:highlight w:val="none"/>
                <w:lang w:val="en-US" w:eastAsia="zh-CN"/>
              </w:rPr>
              <w:t>孙福军</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highlight w:val="none"/>
              </w:rPr>
              <w:t>电话：</w:t>
            </w:r>
            <w:r>
              <w:rPr>
                <w:rFonts w:hint="eastAsia" w:ascii="宋体" w:hAnsi="宋体" w:cs="宋体"/>
                <w:szCs w:val="21"/>
                <w:highlight w:val="none"/>
                <w:lang w:val="en-US" w:eastAsia="zh-CN"/>
              </w:rPr>
              <w:t>0313-2015502</w:t>
            </w:r>
          </w:p>
        </w:tc>
      </w:tr>
      <w:tr>
        <w:tblPrEx>
          <w:tblCellMar>
            <w:top w:w="0" w:type="dxa"/>
            <w:left w:w="108" w:type="dxa"/>
            <w:bottom w:w="0" w:type="dxa"/>
            <w:right w:w="108" w:type="dxa"/>
          </w:tblCellMar>
        </w:tblPrEx>
        <w:trPr>
          <w:trHeight w:val="41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1.1.3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采购代理机构</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rPr>
              <w:t>名称：瑞和安惠项目管理集团有限公司</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rPr>
              <w:t>地址：石家庄市建设南大街269号河北师大科技园综合楼B座11层</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rPr>
              <w:t>联系人：杨帆、韩滢</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hint="eastAsia" w:ascii="宋体" w:hAnsi="宋体" w:eastAsia="宋体" w:cs="宋体"/>
                <w:szCs w:val="21"/>
                <w:lang w:eastAsia="zh-CN"/>
              </w:rPr>
            </w:pPr>
            <w:r>
              <w:rPr>
                <w:rFonts w:hint="eastAsia" w:ascii="宋体" w:hAnsi="宋体" w:cs="宋体"/>
                <w:szCs w:val="21"/>
              </w:rPr>
              <w:t>电话：</w:t>
            </w:r>
            <w:r>
              <w:rPr>
                <w:rFonts w:hint="eastAsia" w:ascii="宋体" w:hAnsi="宋体" w:cs="宋体"/>
                <w:szCs w:val="21"/>
                <w:lang w:eastAsia="zh-CN"/>
              </w:rPr>
              <w:t>13780541054</w:t>
            </w:r>
          </w:p>
        </w:tc>
      </w:tr>
      <w:tr>
        <w:tblPrEx>
          <w:tblCellMar>
            <w:top w:w="0" w:type="dxa"/>
            <w:left w:w="108" w:type="dxa"/>
            <w:bottom w:w="0" w:type="dxa"/>
            <w:right w:w="108" w:type="dxa"/>
          </w:tblCellMar>
        </w:tblPrEx>
        <w:trPr>
          <w:trHeight w:val="41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eastAsia="宋体"/>
                <w:szCs w:val="21"/>
                <w:lang w:eastAsia="zh-CN"/>
              </w:rPr>
            </w:pPr>
            <w:r>
              <w:rPr>
                <w:szCs w:val="21"/>
              </w:rPr>
              <w:t>1.1.4</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before="0" w:after="0" w:line="330" w:lineRule="exact"/>
              <w:jc w:val="center"/>
              <w:textAlignment w:val="auto"/>
              <w:rPr>
                <w:rFonts w:ascii="宋体" w:hAnsi="宋体" w:eastAsia="宋体" w:cs="宋体"/>
                <w:kern w:val="2"/>
                <w:sz w:val="21"/>
                <w:szCs w:val="21"/>
                <w:lang w:val="en-US" w:eastAsia="zh-CN" w:bidi="ar-SA"/>
              </w:rPr>
            </w:pPr>
            <w:r>
              <w:rPr>
                <w:rFonts w:hint="eastAsia" w:ascii="宋体" w:hAnsi="宋体" w:cs="宋体"/>
                <w:szCs w:val="21"/>
              </w:rPr>
              <w:t>项目名称</w:t>
            </w:r>
          </w:p>
        </w:tc>
        <w:tc>
          <w:tcPr>
            <w:tcW w:w="5825"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ind w:firstLine="0" w:firstLineChars="0"/>
              <w:textAlignment w:val="auto"/>
              <w:rPr>
                <w:rFonts w:ascii="宋体" w:hAnsi="宋体" w:eastAsia="宋体" w:cs="宋体"/>
                <w:kern w:val="2"/>
                <w:sz w:val="21"/>
                <w:szCs w:val="28"/>
                <w:lang w:val="zh-CN" w:eastAsia="zh-CN" w:bidi="ar-SA"/>
              </w:rPr>
            </w:pPr>
            <w:r>
              <w:rPr>
                <w:rFonts w:hint="eastAsia" w:ascii="宋体" w:hAnsi="宋体" w:cs="宋体"/>
                <w:szCs w:val="21"/>
                <w:lang w:eastAsia="zh-CN"/>
              </w:rPr>
              <w:t>张家口市（怀来县、阳原县、宣化区、万全区、怀安县）地下水高效节水工程、张家口市蔚县壶流河灌区高效节水工程施工图审查</w:t>
            </w:r>
          </w:p>
        </w:tc>
      </w:tr>
      <w:tr>
        <w:tblPrEx>
          <w:tblCellMar>
            <w:top w:w="0" w:type="dxa"/>
            <w:left w:w="108" w:type="dxa"/>
            <w:bottom w:w="0" w:type="dxa"/>
            <w:right w:w="108" w:type="dxa"/>
          </w:tblCellMar>
        </w:tblPrEx>
        <w:trPr>
          <w:trHeight w:val="414" w:hRule="atLeast"/>
        </w:trPr>
        <w:tc>
          <w:tcPr>
            <w:tcW w:w="108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1.2.1</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资金来源及比例</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shd w:val="clear"/>
                <w:lang w:val="en-US" w:eastAsia="zh-CN"/>
              </w:rPr>
              <w:t>中央投资和单位自筹资金，4:6</w:t>
            </w:r>
          </w:p>
        </w:tc>
      </w:tr>
      <w:tr>
        <w:tblPrEx>
          <w:tblCellMar>
            <w:top w:w="0" w:type="dxa"/>
            <w:left w:w="108" w:type="dxa"/>
            <w:bottom w:w="0" w:type="dxa"/>
            <w:right w:w="108" w:type="dxa"/>
          </w:tblCellMar>
        </w:tblPrEx>
        <w:trPr>
          <w:trHeight w:val="41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1.2.2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资金落实情况</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rPr>
              <w:t>已落实</w:t>
            </w:r>
          </w:p>
        </w:tc>
      </w:tr>
      <w:tr>
        <w:tblPrEx>
          <w:tblCellMar>
            <w:top w:w="0" w:type="dxa"/>
            <w:left w:w="108" w:type="dxa"/>
            <w:bottom w:w="0" w:type="dxa"/>
            <w:right w:w="108" w:type="dxa"/>
          </w:tblCellMar>
        </w:tblPrEx>
        <w:trPr>
          <w:trHeight w:val="41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1.3.1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val="en-US" w:eastAsia="zh-CN"/>
              </w:rPr>
              <w:t>采购</w:t>
            </w:r>
            <w:r>
              <w:rPr>
                <w:rFonts w:hint="eastAsia" w:ascii="宋体" w:hAnsi="宋体" w:cs="宋体"/>
                <w:szCs w:val="21"/>
              </w:rPr>
              <w:t>范围</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ind w:firstLine="0" w:firstLineChars="0"/>
              <w:textAlignment w:val="auto"/>
              <w:rPr>
                <w:rFonts w:ascii="宋体" w:hAnsi="宋体" w:cs="宋体"/>
                <w:szCs w:val="21"/>
              </w:rPr>
            </w:pPr>
            <w:r>
              <w:rPr>
                <w:rFonts w:hint="eastAsia" w:ascii="宋体" w:hAnsi="宋体" w:cs="宋体"/>
                <w:szCs w:val="21"/>
                <w:lang w:val="zh-CN" w:eastAsia="zh-CN"/>
              </w:rPr>
              <w:t>分别开展（1）张家口市怀来县地下水高效节水工程（二期）、（2）张家口市阳原县地下水高效节水工程、（3）张家口市宣化区地下水高效节水工程、（4）张家口市万全区地下水高效节水工程（一期）、（5）张家口市万全区地下水高效节水工程（二期）、（6）张家口市怀安县地下水高效节水工程、（7）张家口市蔚县壶流河灌区高效节水工程的施工图审查工作，具体为：根据设计单位编制的各项目施工详图阶段设计文件所涵盖的内容，分别从是否符合批准的初步设计文件、强条的执行性、工程的安全性、施工图的完整性等相关内容提出审查意见，并形成施工设计文件审查报告或审查意见书</w:t>
            </w:r>
            <w:r>
              <w:rPr>
                <w:rFonts w:hint="eastAsia" w:ascii="宋体" w:hAnsi="宋体" w:cs="宋体"/>
                <w:szCs w:val="21"/>
              </w:rPr>
              <w:t>。</w:t>
            </w:r>
          </w:p>
        </w:tc>
      </w:tr>
      <w:tr>
        <w:tblPrEx>
          <w:tblCellMar>
            <w:top w:w="0" w:type="dxa"/>
            <w:left w:w="108" w:type="dxa"/>
            <w:bottom w:w="0" w:type="dxa"/>
            <w:right w:w="108" w:type="dxa"/>
          </w:tblCellMar>
        </w:tblPrEx>
        <w:trPr>
          <w:trHeight w:val="41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1.3.2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服务期限</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bCs/>
                <w:szCs w:val="21"/>
                <w:lang w:val="zh-CN"/>
              </w:rPr>
              <w:t>自合同签订之日起，对各阶段提交的施工图成果，受托单位在14日内完成施工图审查工作并出具审查报告或审查意见书</w:t>
            </w:r>
            <w:r>
              <w:rPr>
                <w:rFonts w:hint="eastAsia"/>
                <w:bCs/>
                <w:szCs w:val="21"/>
              </w:rPr>
              <w:t>。</w:t>
            </w:r>
          </w:p>
        </w:tc>
      </w:tr>
      <w:tr>
        <w:tblPrEx>
          <w:tblCellMar>
            <w:top w:w="0" w:type="dxa"/>
            <w:left w:w="108" w:type="dxa"/>
            <w:bottom w:w="0" w:type="dxa"/>
            <w:right w:w="108" w:type="dxa"/>
          </w:tblCellMar>
        </w:tblPrEx>
        <w:trPr>
          <w:trHeight w:val="41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1.3.3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质量标准</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highlight w:val="none"/>
                <w:lang w:val="en-US" w:eastAsia="zh-CN"/>
              </w:rPr>
              <w:t>符合国家有关规范、规定、行业标准</w:t>
            </w:r>
            <w:r>
              <w:rPr>
                <w:rFonts w:hint="eastAsia" w:ascii="宋体" w:hAnsi="宋体" w:cs="宋体"/>
                <w:szCs w:val="21"/>
                <w:highlight w:val="none"/>
              </w:rPr>
              <w:t>。</w:t>
            </w:r>
          </w:p>
        </w:tc>
      </w:tr>
      <w:tr>
        <w:tblPrEx>
          <w:tblCellMar>
            <w:top w:w="0" w:type="dxa"/>
            <w:left w:w="108" w:type="dxa"/>
            <w:bottom w:w="0" w:type="dxa"/>
            <w:right w:w="108" w:type="dxa"/>
          </w:tblCellMar>
        </w:tblPrEx>
        <w:trPr>
          <w:trHeight w:val="41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1.4.1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供应商</w:t>
            </w:r>
            <w:r>
              <w:rPr>
                <w:rFonts w:hint="eastAsia" w:ascii="宋体" w:hAnsi="宋体" w:cs="宋体"/>
                <w:szCs w:val="21"/>
              </w:rPr>
              <w:t>资质条件、能力、信誉</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szCs w:val="21"/>
              </w:rPr>
            </w:pPr>
            <w:r>
              <w:rPr>
                <w:rFonts w:hint="eastAsia" w:ascii="黑体" w:hAnsi="黑体" w:eastAsia="黑体" w:cs="黑体"/>
                <w:b w:val="0"/>
                <w:bCs w:val="0"/>
                <w:szCs w:val="21"/>
              </w:rPr>
              <w:t>资质要求：</w:t>
            </w:r>
            <w:r>
              <w:rPr>
                <w:rFonts w:hint="eastAsia"/>
                <w:szCs w:val="21"/>
                <w:lang w:val="en-US" w:eastAsia="zh-CN"/>
              </w:rPr>
              <w:t>（1）具有独立法人资格；（2）具有工程设计水利行业（灌溉排涝）专业甲级资质或工程设计水利行业甲级资质或工程设计综合资质甲级</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330" w:lineRule="exact"/>
              <w:textAlignment w:val="auto"/>
              <w:rPr>
                <w:szCs w:val="21"/>
              </w:rPr>
            </w:pPr>
            <w:r>
              <w:rPr>
                <w:rFonts w:hint="eastAsia" w:ascii="黑体" w:hAnsi="黑体" w:eastAsia="黑体" w:cs="黑体"/>
                <w:szCs w:val="21"/>
              </w:rPr>
              <w:t>财务要求：</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330" w:lineRule="exact"/>
              <w:textAlignment w:val="auto"/>
              <w:rPr>
                <w:szCs w:val="21"/>
              </w:rPr>
            </w:pPr>
            <w:r>
              <w:rPr>
                <w:rFonts w:hint="eastAsia" w:ascii="黑体" w:hAnsi="黑体" w:eastAsia="黑体" w:cs="黑体"/>
                <w:szCs w:val="21"/>
              </w:rPr>
              <w:t>业绩要求：</w:t>
            </w:r>
            <w:r>
              <w:rPr>
                <w:rFonts w:hint="eastAsia"/>
                <w:szCs w:val="21"/>
                <w:lang w:val="en-US" w:eastAsia="zh-CN"/>
              </w:rPr>
              <w:t>/</w:t>
            </w:r>
          </w:p>
          <w:p>
            <w:pPr>
              <w:keepNext w:val="0"/>
              <w:keepLines w:val="0"/>
              <w:pageBreakBefore w:val="0"/>
              <w:widowControl w:val="0"/>
              <w:kinsoku/>
              <w:wordWrap/>
              <w:overflowPunct/>
              <w:topLinePunct w:val="0"/>
              <w:autoSpaceDE/>
              <w:autoSpaceDN/>
              <w:bidi w:val="0"/>
              <w:adjustRightInd/>
              <w:snapToGrid/>
              <w:spacing w:line="330" w:lineRule="exact"/>
              <w:textAlignment w:val="auto"/>
              <w:rPr>
                <w:szCs w:val="21"/>
              </w:rPr>
            </w:pPr>
            <w:r>
              <w:rPr>
                <w:rFonts w:hint="eastAsia" w:ascii="黑体" w:hAnsi="黑体" w:eastAsia="黑体" w:cs="黑体"/>
                <w:szCs w:val="21"/>
              </w:rPr>
              <w:t>信誉要求：</w:t>
            </w:r>
            <w:r>
              <w:rPr>
                <w:rFonts w:hint="eastAsia"/>
                <w:szCs w:val="21"/>
                <w:lang w:val="en-US" w:eastAsia="zh-CN"/>
              </w:rPr>
              <w:t>信誉良好，供应商在“中国执行信息公开网”系统中未被列入失信被执行人名单；供应商在“信用中国”系统中未被列入重大税收违法失信主体、政府采购严重违法失信名单（以询比会当日现场查询结果为准）</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330" w:lineRule="exact"/>
              <w:textAlignment w:val="auto"/>
              <w:rPr>
                <w:szCs w:val="21"/>
              </w:rPr>
            </w:pPr>
            <w:r>
              <w:rPr>
                <w:rFonts w:hint="eastAsia"/>
                <w:szCs w:val="21"/>
              </w:rPr>
              <w:t>注：</w:t>
            </w:r>
            <w:r>
              <w:rPr>
                <w:rFonts w:hint="eastAsia"/>
                <w:szCs w:val="21"/>
                <w:lang w:val="en-US" w:eastAsia="zh-CN"/>
              </w:rPr>
              <w:t>询比会</w:t>
            </w:r>
            <w:r>
              <w:rPr>
                <w:rFonts w:hint="eastAsia"/>
                <w:szCs w:val="21"/>
              </w:rPr>
              <w:t>当日由</w:t>
            </w:r>
            <w:r>
              <w:rPr>
                <w:rFonts w:hint="eastAsia"/>
                <w:szCs w:val="21"/>
                <w:lang w:eastAsia="zh-CN"/>
              </w:rPr>
              <w:t>评审委员会</w:t>
            </w:r>
            <w:r>
              <w:rPr>
                <w:rFonts w:hint="eastAsia"/>
                <w:szCs w:val="21"/>
              </w:rPr>
              <w:t>查询，</w:t>
            </w:r>
            <w:r>
              <w:rPr>
                <w:rFonts w:hint="eastAsia"/>
                <w:szCs w:val="21"/>
                <w:lang w:eastAsia="zh-CN"/>
              </w:rPr>
              <w:t>响应文件</w:t>
            </w:r>
            <w:r>
              <w:rPr>
                <w:rFonts w:hint="eastAsia"/>
                <w:szCs w:val="21"/>
              </w:rPr>
              <w:t>中无需提供。</w:t>
            </w:r>
          </w:p>
          <w:p>
            <w:pPr>
              <w:keepNext w:val="0"/>
              <w:keepLines w:val="0"/>
              <w:pageBreakBefore w:val="0"/>
              <w:widowControl w:val="0"/>
              <w:kinsoku/>
              <w:wordWrap/>
              <w:overflowPunct/>
              <w:topLinePunct w:val="0"/>
              <w:autoSpaceDE/>
              <w:autoSpaceDN/>
              <w:bidi w:val="0"/>
              <w:adjustRightInd/>
              <w:snapToGrid/>
              <w:spacing w:line="330" w:lineRule="exact"/>
              <w:textAlignment w:val="auto"/>
              <w:rPr>
                <w:szCs w:val="21"/>
              </w:rPr>
            </w:pPr>
            <w:r>
              <w:rPr>
                <w:rFonts w:hint="eastAsia" w:ascii="黑体" w:hAnsi="黑体" w:eastAsia="黑体" w:cs="黑体"/>
                <w:szCs w:val="21"/>
              </w:rPr>
              <w:t>项目负责人的资格要求：</w:t>
            </w:r>
            <w:r>
              <w:rPr>
                <w:rFonts w:hint="eastAsia"/>
                <w:szCs w:val="21"/>
                <w:lang w:val="en-US" w:eastAsia="zh-CN"/>
              </w:rPr>
              <w:t>具有水利相关专业高级及以上技术职称</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330" w:lineRule="exact"/>
              <w:textAlignment w:val="auto"/>
              <w:rPr>
                <w:szCs w:val="21"/>
              </w:rPr>
            </w:pPr>
            <w:r>
              <w:rPr>
                <w:rFonts w:hint="eastAsia" w:ascii="黑体" w:hAnsi="黑体" w:eastAsia="黑体" w:cs="黑体"/>
                <w:szCs w:val="21"/>
              </w:rPr>
              <w:t>其他主要人员要求：</w:t>
            </w:r>
            <w:r>
              <w:rPr>
                <w:rFonts w:hint="eastAsia"/>
                <w:szCs w:val="21"/>
              </w:rPr>
              <w:t>/</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黑体" w:hAnsi="黑体" w:eastAsia="黑体" w:cs="黑体"/>
                <w:szCs w:val="21"/>
              </w:rPr>
              <w:t>其他要求：</w:t>
            </w:r>
            <w:r>
              <w:rPr>
                <w:rFonts w:hint="eastAsia"/>
                <w:szCs w:val="21"/>
                <w:lang w:val="en-US" w:eastAsia="zh-CN"/>
              </w:rPr>
              <w:t>与采购人存在利害关系可能影响采购公正性的法人、其他组织或者个人，不得参加本次询比采购；单位负责人为同一人或者存在控股、管理关系的不同单位，不得同时参加本次询比采购，否则均被否决</w:t>
            </w:r>
            <w:r>
              <w:rPr>
                <w:rFonts w:hint="eastAsia"/>
                <w:szCs w:val="21"/>
              </w:rPr>
              <w:t xml:space="preserve">。 </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1.4.2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default" w:ascii="宋体" w:hAnsi="宋体" w:eastAsia="宋体" w:cs="宋体"/>
                <w:szCs w:val="21"/>
                <w:lang w:val="en-US" w:eastAsia="zh-CN"/>
              </w:rPr>
            </w:pPr>
            <w:r>
              <w:rPr>
                <w:rFonts w:hint="eastAsia" w:ascii="宋体" w:hAnsi="宋体" w:cs="宋体"/>
                <w:szCs w:val="21"/>
              </w:rPr>
              <w:t>是否接受联合体</w:t>
            </w:r>
            <w:r>
              <w:rPr>
                <w:rFonts w:hint="eastAsia" w:ascii="宋体" w:hAnsi="宋体" w:cs="宋体"/>
                <w:szCs w:val="21"/>
                <w:lang w:val="en-US" w:eastAsia="zh-CN"/>
              </w:rPr>
              <w:t>参加询比采购</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 w:val="32"/>
                <w:szCs w:val="32"/>
                <w:lang w:eastAsia="zh-CN"/>
              </w:rPr>
              <w:t>☑</w:t>
            </w:r>
            <w:r>
              <w:rPr>
                <w:rFonts w:hint="eastAsia" w:ascii="宋体" w:hAnsi="宋体" w:cs="宋体"/>
                <w:szCs w:val="21"/>
              </w:rPr>
              <w:t>不接受</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 w:val="32"/>
                <w:szCs w:val="32"/>
                <w:lang w:eastAsia="zh-CN"/>
              </w:rPr>
              <w:t>□</w:t>
            </w:r>
            <w:r>
              <w:rPr>
                <w:rFonts w:hint="eastAsia" w:ascii="宋体" w:hAnsi="宋体" w:cs="宋体"/>
                <w:szCs w:val="21"/>
              </w:rPr>
              <w:t>接受</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1.9.1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踏勘现场</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不组织</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组织，踏勘时间：</w:t>
            </w:r>
          </w:p>
          <w:p>
            <w:pPr>
              <w:keepNext w:val="0"/>
              <w:keepLines w:val="0"/>
              <w:pageBreakBefore w:val="0"/>
              <w:widowControl w:val="0"/>
              <w:kinsoku/>
              <w:wordWrap/>
              <w:overflowPunct/>
              <w:topLinePunct w:val="0"/>
              <w:autoSpaceDE/>
              <w:autoSpaceDN/>
              <w:bidi w:val="0"/>
              <w:adjustRightInd/>
              <w:snapToGrid/>
              <w:spacing w:line="336" w:lineRule="exact"/>
              <w:ind w:firstLine="1050" w:firstLineChars="500"/>
              <w:textAlignment w:val="auto"/>
              <w:rPr>
                <w:rFonts w:ascii="宋体" w:hAnsi="宋体" w:cs="宋体"/>
                <w:szCs w:val="21"/>
              </w:rPr>
            </w:pPr>
            <w:r>
              <w:rPr>
                <w:rFonts w:hint="eastAsia" w:ascii="宋体" w:hAnsi="宋体" w:cs="宋体"/>
                <w:szCs w:val="21"/>
              </w:rPr>
              <w:t>踏勘集中地点：</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1.10.1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预备会</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不召开</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召开，召开时间：</w:t>
            </w:r>
          </w:p>
          <w:p>
            <w:pPr>
              <w:keepNext w:val="0"/>
              <w:keepLines w:val="0"/>
              <w:pageBreakBefore w:val="0"/>
              <w:widowControl w:val="0"/>
              <w:kinsoku/>
              <w:wordWrap/>
              <w:overflowPunct/>
              <w:topLinePunct w:val="0"/>
              <w:autoSpaceDE/>
              <w:autoSpaceDN/>
              <w:bidi w:val="0"/>
              <w:adjustRightInd/>
              <w:snapToGrid/>
              <w:spacing w:line="336" w:lineRule="exact"/>
              <w:ind w:firstLine="840" w:firstLineChars="400"/>
              <w:textAlignment w:val="auto"/>
              <w:rPr>
                <w:rFonts w:ascii="宋体" w:hAnsi="宋体" w:cs="宋体"/>
                <w:szCs w:val="21"/>
              </w:rPr>
            </w:pPr>
            <w:r>
              <w:rPr>
                <w:rFonts w:hint="eastAsia" w:ascii="宋体" w:hAnsi="宋体" w:cs="宋体"/>
                <w:szCs w:val="21"/>
              </w:rPr>
              <w:t>召开地点：</w:t>
            </w:r>
          </w:p>
        </w:tc>
      </w:tr>
      <w:tr>
        <w:tblPrEx>
          <w:tblCellMar>
            <w:top w:w="0" w:type="dxa"/>
            <w:left w:w="108" w:type="dxa"/>
            <w:bottom w:w="0" w:type="dxa"/>
            <w:right w:w="108" w:type="dxa"/>
          </w:tblCellMar>
        </w:tblPrEx>
        <w:trPr>
          <w:trHeight w:val="454" w:hRule="atLeast"/>
        </w:trPr>
        <w:tc>
          <w:tcPr>
            <w:tcW w:w="108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1.10.2</w:t>
            </w:r>
          </w:p>
        </w:tc>
        <w:tc>
          <w:tcPr>
            <w:tcW w:w="202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供应商</w:t>
            </w:r>
            <w:r>
              <w:rPr>
                <w:rFonts w:hint="eastAsia" w:ascii="宋体" w:hAnsi="宋体" w:cs="宋体"/>
                <w:szCs w:val="21"/>
              </w:rPr>
              <w:t>在预备会前提出问题</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Cs w:val="21"/>
              </w:rPr>
              <w:t>时间：/</w:t>
            </w:r>
          </w:p>
        </w:tc>
      </w:tr>
      <w:tr>
        <w:tblPrEx>
          <w:tblCellMar>
            <w:top w:w="0" w:type="dxa"/>
            <w:left w:w="108" w:type="dxa"/>
            <w:bottom w:w="0" w:type="dxa"/>
            <w:right w:w="108" w:type="dxa"/>
          </w:tblCellMar>
        </w:tblPrEx>
        <w:trPr>
          <w:trHeight w:val="454" w:hRule="atLeast"/>
        </w:trPr>
        <w:tc>
          <w:tcPr>
            <w:tcW w:w="10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pPr>
          </w:p>
        </w:tc>
        <w:tc>
          <w:tcPr>
            <w:tcW w:w="202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pP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Cs w:val="21"/>
              </w:rPr>
              <w:t>形式：/</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1.10.3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采购文件</w:t>
            </w:r>
            <w:r>
              <w:rPr>
                <w:rFonts w:hint="eastAsia" w:ascii="宋体" w:hAnsi="宋体" w:cs="宋体"/>
                <w:szCs w:val="21"/>
              </w:rPr>
              <w:t>澄清发出的形式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Cs w:val="21"/>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pPr>
            <w:r>
              <w:rPr>
                <w:szCs w:val="21"/>
              </w:rPr>
              <w:t>1.11.1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pPr>
            <w:r>
              <w:rPr>
                <w:rFonts w:hint="eastAsia"/>
              </w:rPr>
              <w:t>分包</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 w:val="32"/>
                <w:szCs w:val="32"/>
                <w:lang w:eastAsia="zh-CN"/>
              </w:rPr>
              <w:t>☑</w:t>
            </w:r>
            <w:r>
              <w:rPr>
                <w:rFonts w:hint="eastAsia" w:ascii="宋体" w:hAnsi="宋体" w:cs="宋体"/>
                <w:szCs w:val="21"/>
              </w:rPr>
              <w:t>不允许</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hint="eastAsia" w:ascii="宋体" w:hAnsi="宋体" w:eastAsia="宋体" w:cs="宋体"/>
                <w:szCs w:val="21"/>
                <w:lang w:eastAsia="zh-CN"/>
              </w:rPr>
            </w:pPr>
            <w:r>
              <w:rPr>
                <w:rFonts w:hint="eastAsia" w:ascii="宋体" w:hAnsi="宋体" w:cs="宋体"/>
                <w:sz w:val="32"/>
                <w:szCs w:val="32"/>
                <w:lang w:eastAsia="zh-CN"/>
              </w:rPr>
              <w:t>□</w:t>
            </w:r>
            <w:r>
              <w:rPr>
                <w:rFonts w:hint="eastAsia" w:ascii="宋体" w:hAnsi="宋体" w:cs="宋体"/>
                <w:szCs w:val="21"/>
              </w:rPr>
              <w:t>允许，分包内容要求：</w:t>
            </w:r>
            <w:r>
              <w:rPr>
                <w:rFonts w:hint="eastAsia" w:ascii="宋体" w:hAnsi="宋体" w:cs="宋体"/>
                <w:szCs w:val="21"/>
                <w:lang w:val="en-US" w:eastAsia="zh-CN"/>
              </w:rPr>
              <w:t>/</w:t>
            </w:r>
          </w:p>
          <w:p>
            <w:pPr>
              <w:keepNext w:val="0"/>
              <w:keepLines w:val="0"/>
              <w:pageBreakBefore w:val="0"/>
              <w:widowControl w:val="0"/>
              <w:kinsoku/>
              <w:wordWrap/>
              <w:overflowPunct/>
              <w:topLinePunct w:val="0"/>
              <w:autoSpaceDE/>
              <w:autoSpaceDN/>
              <w:bidi w:val="0"/>
              <w:adjustRightInd/>
              <w:snapToGrid/>
              <w:spacing w:line="336" w:lineRule="exact"/>
              <w:ind w:firstLine="1050" w:firstLineChars="500"/>
              <w:textAlignment w:val="auto"/>
              <w:rPr>
                <w:rFonts w:ascii="宋体" w:hAnsi="宋体" w:cs="宋体"/>
                <w:szCs w:val="21"/>
              </w:rPr>
            </w:pPr>
            <w:r>
              <w:rPr>
                <w:rFonts w:hint="eastAsia" w:ascii="宋体" w:hAnsi="宋体" w:cs="宋体"/>
                <w:szCs w:val="21"/>
              </w:rPr>
              <w:t>分包金额要求：/</w:t>
            </w:r>
          </w:p>
          <w:p>
            <w:pPr>
              <w:keepNext w:val="0"/>
              <w:keepLines w:val="0"/>
              <w:pageBreakBefore w:val="0"/>
              <w:widowControl w:val="0"/>
              <w:kinsoku/>
              <w:wordWrap/>
              <w:overflowPunct/>
              <w:topLinePunct w:val="0"/>
              <w:autoSpaceDE/>
              <w:autoSpaceDN/>
              <w:bidi w:val="0"/>
              <w:adjustRightInd/>
              <w:snapToGrid/>
              <w:spacing w:line="336" w:lineRule="exact"/>
              <w:ind w:firstLine="1050" w:firstLineChars="500"/>
              <w:textAlignment w:val="auto"/>
              <w:rPr>
                <w:rFonts w:hint="eastAsia" w:ascii="宋体" w:hAnsi="宋体" w:eastAsia="宋体" w:cs="宋体"/>
                <w:szCs w:val="21"/>
                <w:lang w:eastAsia="zh-CN"/>
              </w:rPr>
            </w:pPr>
            <w:r>
              <w:rPr>
                <w:rFonts w:hint="eastAsia" w:ascii="宋体" w:hAnsi="宋体" w:cs="宋体"/>
                <w:szCs w:val="21"/>
              </w:rPr>
              <w:t>对分包人的资质要求：</w:t>
            </w:r>
            <w:r>
              <w:rPr>
                <w:rFonts w:hint="eastAsia" w:ascii="宋体" w:hAnsi="宋体" w:cs="宋体"/>
                <w:szCs w:val="21"/>
                <w:lang w:val="en-US" w:eastAsia="zh-CN"/>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1.12.1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实质性要求和条件</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Cs w:val="21"/>
              </w:rPr>
              <w:t>见形式评审、资格评审、响应性评审标准</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1.12.3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偏差</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不允许</w:t>
            </w:r>
          </w:p>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允许，偏差范围：</w:t>
            </w:r>
          </w:p>
          <w:p>
            <w:pPr>
              <w:keepNext w:val="0"/>
              <w:keepLines w:val="0"/>
              <w:pageBreakBefore w:val="0"/>
              <w:widowControl w:val="0"/>
              <w:kinsoku/>
              <w:wordWrap/>
              <w:overflowPunct/>
              <w:topLinePunct w:val="0"/>
              <w:autoSpaceDE/>
              <w:autoSpaceDN/>
              <w:bidi w:val="0"/>
              <w:adjustRightInd/>
              <w:snapToGrid/>
              <w:spacing w:line="336" w:lineRule="exact"/>
              <w:ind w:firstLine="1050" w:firstLineChars="500"/>
              <w:textAlignment w:val="auto"/>
              <w:rPr>
                <w:rFonts w:ascii="宋体" w:hAnsi="宋体" w:cs="宋体"/>
                <w:szCs w:val="21"/>
              </w:rPr>
            </w:pPr>
            <w:r>
              <w:rPr>
                <w:rFonts w:hint="eastAsia" w:ascii="宋体" w:hAnsi="宋体" w:cs="宋体"/>
                <w:szCs w:val="21"/>
              </w:rPr>
              <w:t>偏差幅度：</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构成</w:t>
            </w:r>
            <w:r>
              <w:rPr>
                <w:rFonts w:hint="eastAsia" w:ascii="宋体" w:hAnsi="宋体" w:cs="宋体"/>
                <w:szCs w:val="21"/>
                <w:lang w:eastAsia="zh-CN"/>
              </w:rPr>
              <w:t>采购文件</w:t>
            </w:r>
            <w:r>
              <w:rPr>
                <w:rFonts w:hint="eastAsia" w:ascii="宋体" w:hAnsi="宋体" w:cs="宋体"/>
                <w:szCs w:val="21"/>
              </w:rPr>
              <w:t>的其他资料</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Cs w:val="21"/>
              </w:rPr>
              <w:t>无</w:t>
            </w:r>
          </w:p>
        </w:tc>
      </w:tr>
      <w:tr>
        <w:tblPrEx>
          <w:tblCellMar>
            <w:top w:w="0" w:type="dxa"/>
            <w:left w:w="108" w:type="dxa"/>
            <w:bottom w:w="0" w:type="dxa"/>
            <w:right w:w="108" w:type="dxa"/>
          </w:tblCellMar>
        </w:tblPrEx>
        <w:trPr>
          <w:trHeight w:val="454" w:hRule="atLeast"/>
        </w:trPr>
        <w:tc>
          <w:tcPr>
            <w:tcW w:w="108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2.2.1</w:t>
            </w:r>
          </w:p>
        </w:tc>
        <w:tc>
          <w:tcPr>
            <w:tcW w:w="202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供应商</w:t>
            </w:r>
            <w:r>
              <w:rPr>
                <w:rFonts w:hint="eastAsia" w:ascii="宋体" w:hAnsi="宋体" w:cs="宋体"/>
                <w:szCs w:val="21"/>
              </w:rPr>
              <w:t>要求澄清</w:t>
            </w:r>
            <w:r>
              <w:rPr>
                <w:rFonts w:hint="eastAsia" w:ascii="宋体" w:hAnsi="宋体" w:cs="宋体"/>
                <w:szCs w:val="21"/>
                <w:lang w:eastAsia="zh-CN"/>
              </w:rPr>
              <w:t>采购文件</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Cs w:val="21"/>
              </w:rPr>
              <w:t>时间：</w:t>
            </w:r>
            <w:r>
              <w:rPr>
                <w:rFonts w:hint="eastAsia" w:ascii="宋体" w:hAnsi="宋体" w:cs="宋体"/>
                <w:szCs w:val="21"/>
                <w:lang w:eastAsia="zh-CN"/>
              </w:rPr>
              <w:t>响应</w:t>
            </w:r>
            <w:r>
              <w:rPr>
                <w:rFonts w:hint="eastAsia" w:ascii="宋体" w:hAnsi="宋体" w:cs="宋体"/>
                <w:szCs w:val="21"/>
              </w:rPr>
              <w:t>截止</w:t>
            </w:r>
            <w:r>
              <w:rPr>
                <w:rFonts w:hint="eastAsia" w:ascii="宋体" w:hAnsi="宋体" w:cs="宋体"/>
                <w:szCs w:val="21"/>
                <w:lang w:val="en-US" w:eastAsia="zh-CN"/>
              </w:rPr>
              <w:t>2</w:t>
            </w:r>
            <w:r>
              <w:rPr>
                <w:rFonts w:hint="eastAsia" w:ascii="宋体" w:hAnsi="宋体" w:cs="宋体"/>
                <w:szCs w:val="21"/>
              </w:rPr>
              <w:t>日前</w:t>
            </w:r>
          </w:p>
        </w:tc>
      </w:tr>
      <w:tr>
        <w:tblPrEx>
          <w:tblCellMar>
            <w:top w:w="0" w:type="dxa"/>
            <w:left w:w="108" w:type="dxa"/>
            <w:bottom w:w="0" w:type="dxa"/>
            <w:right w:w="108" w:type="dxa"/>
          </w:tblCellMar>
        </w:tblPrEx>
        <w:trPr>
          <w:trHeight w:val="454" w:hRule="atLeast"/>
        </w:trPr>
        <w:tc>
          <w:tcPr>
            <w:tcW w:w="10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pPr>
          </w:p>
        </w:tc>
        <w:tc>
          <w:tcPr>
            <w:tcW w:w="202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pP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hint="eastAsia" w:ascii="宋体" w:hAnsi="宋体" w:cs="宋体"/>
                <w:szCs w:val="21"/>
              </w:rPr>
              <w:t>形式：登录“惠招标”提出</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2.2.2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采购文件</w:t>
            </w:r>
            <w:r>
              <w:rPr>
                <w:rFonts w:hint="eastAsia" w:ascii="宋体" w:hAnsi="宋体" w:cs="宋体"/>
                <w:szCs w:val="21"/>
              </w:rPr>
              <w:t>澄清发出的形式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宋体" w:hAnsi="宋体" w:cs="宋体"/>
                <w:szCs w:val="21"/>
              </w:rPr>
              <w:t>通过“惠招标”发出</w:t>
            </w:r>
          </w:p>
        </w:tc>
      </w:tr>
      <w:tr>
        <w:tblPrEx>
          <w:tblCellMar>
            <w:top w:w="0" w:type="dxa"/>
            <w:left w:w="108" w:type="dxa"/>
            <w:bottom w:w="0" w:type="dxa"/>
            <w:right w:w="108" w:type="dxa"/>
          </w:tblCellMar>
        </w:tblPrEx>
        <w:trPr>
          <w:trHeight w:val="454" w:hRule="atLeast"/>
        </w:trPr>
        <w:tc>
          <w:tcPr>
            <w:tcW w:w="108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2.2.3</w:t>
            </w:r>
          </w:p>
        </w:tc>
        <w:tc>
          <w:tcPr>
            <w:tcW w:w="202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供应商</w:t>
            </w:r>
            <w:r>
              <w:rPr>
                <w:rFonts w:hint="eastAsia" w:ascii="宋体" w:hAnsi="宋体" w:cs="宋体"/>
                <w:szCs w:val="21"/>
              </w:rPr>
              <w:t>确认收到</w:t>
            </w:r>
            <w:r>
              <w:rPr>
                <w:rFonts w:hint="eastAsia" w:ascii="宋体" w:hAnsi="宋体" w:cs="宋体"/>
                <w:szCs w:val="21"/>
                <w:lang w:eastAsia="zh-CN"/>
              </w:rPr>
              <w:t>采购文件</w:t>
            </w:r>
            <w:r>
              <w:rPr>
                <w:rFonts w:hint="eastAsia" w:ascii="宋体" w:hAnsi="宋体" w:cs="宋体"/>
                <w:szCs w:val="21"/>
              </w:rPr>
              <w:t>澄清</w:t>
            </w:r>
          </w:p>
        </w:tc>
        <w:tc>
          <w:tcPr>
            <w:tcW w:w="582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ascii="宋体" w:hAnsi="宋体" w:cs="宋体"/>
                <w:color w:val="000000"/>
                <w:spacing w:val="-2"/>
              </w:rPr>
              <w:t>时间：</w:t>
            </w:r>
            <w:r>
              <w:rPr>
                <w:rFonts w:hint="eastAsia" w:ascii="宋体" w:hAnsi="宋体" w:cs="宋体"/>
                <w:color w:val="000000"/>
                <w:spacing w:val="-2"/>
              </w:rPr>
              <w:t>/</w:t>
            </w:r>
          </w:p>
        </w:tc>
      </w:tr>
      <w:tr>
        <w:tblPrEx>
          <w:tblCellMar>
            <w:top w:w="0" w:type="dxa"/>
            <w:left w:w="108" w:type="dxa"/>
            <w:bottom w:w="0" w:type="dxa"/>
            <w:right w:w="108" w:type="dxa"/>
          </w:tblCellMar>
        </w:tblPrEx>
        <w:trPr>
          <w:trHeight w:val="454" w:hRule="atLeast"/>
        </w:trPr>
        <w:tc>
          <w:tcPr>
            <w:tcW w:w="10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pPr>
          </w:p>
        </w:tc>
        <w:tc>
          <w:tcPr>
            <w:tcW w:w="202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pPr>
          </w:p>
        </w:tc>
        <w:tc>
          <w:tcPr>
            <w:tcW w:w="582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宋体" w:hAnsi="宋体" w:cs="宋体"/>
                <w:szCs w:val="21"/>
              </w:rPr>
            </w:pPr>
            <w:r>
              <w:rPr>
                <w:rFonts w:ascii="宋体" w:hAnsi="宋体" w:cs="宋体"/>
                <w:color w:val="000000"/>
                <w:spacing w:val="-2"/>
              </w:rPr>
              <w:t>形式：</w:t>
            </w:r>
            <w:r>
              <w:rPr>
                <w:rFonts w:hint="eastAsia" w:ascii="宋体" w:hAnsi="宋体" w:cs="宋体"/>
                <w:color w:val="000000"/>
                <w:spacing w:val="-2"/>
                <w:lang w:eastAsia="zh-CN"/>
              </w:rPr>
              <w:t>供应商</w:t>
            </w:r>
            <w:r>
              <w:rPr>
                <w:rFonts w:hint="eastAsia" w:ascii="宋体" w:hAnsi="宋体" w:cs="宋体"/>
                <w:color w:val="000000"/>
                <w:spacing w:val="-2"/>
              </w:rPr>
              <w:t>无需确认，因未及时下载</w:t>
            </w:r>
            <w:r>
              <w:rPr>
                <w:rFonts w:hint="eastAsia" w:ascii="宋体" w:hAnsi="宋体" w:cs="宋体"/>
                <w:color w:val="000000"/>
                <w:spacing w:val="-2"/>
                <w:lang w:eastAsia="zh-CN"/>
              </w:rPr>
              <w:t>采购文件</w:t>
            </w:r>
            <w:r>
              <w:rPr>
                <w:rFonts w:hint="eastAsia" w:ascii="宋体" w:hAnsi="宋体" w:cs="宋体"/>
                <w:color w:val="000000"/>
                <w:spacing w:val="-2"/>
              </w:rPr>
              <w:t>的澄清电子版所造成的后果，由</w:t>
            </w:r>
            <w:r>
              <w:rPr>
                <w:rFonts w:hint="eastAsia" w:ascii="宋体" w:hAnsi="宋体" w:cs="宋体"/>
                <w:color w:val="000000"/>
                <w:spacing w:val="-2"/>
                <w:lang w:eastAsia="zh-CN"/>
              </w:rPr>
              <w:t>供应商</w:t>
            </w:r>
            <w:r>
              <w:rPr>
                <w:rFonts w:hint="eastAsia" w:ascii="宋体" w:hAnsi="宋体" w:cs="宋体"/>
                <w:color w:val="000000"/>
                <w:spacing w:val="-2"/>
              </w:rPr>
              <w:t>自行承担。</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2.3.1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采购文件</w:t>
            </w:r>
            <w:r>
              <w:rPr>
                <w:rFonts w:hint="eastAsia" w:ascii="宋体" w:hAnsi="宋体" w:cs="宋体"/>
                <w:szCs w:val="21"/>
              </w:rPr>
              <w:t>修改发出的形式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textAlignment w:val="auto"/>
              <w:rPr>
                <w:rFonts w:ascii="黑体" w:hAnsi="黑体" w:eastAsia="黑体" w:cs="黑体"/>
                <w:szCs w:val="21"/>
              </w:rPr>
            </w:pPr>
            <w:r>
              <w:rPr>
                <w:rFonts w:hint="eastAsia" w:ascii="宋体" w:hAnsi="宋体" w:cs="宋体"/>
                <w:szCs w:val="21"/>
              </w:rPr>
              <w:t>通过“惠招标”发出</w:t>
            </w:r>
          </w:p>
        </w:tc>
      </w:tr>
      <w:tr>
        <w:tblPrEx>
          <w:tblCellMar>
            <w:top w:w="0" w:type="dxa"/>
            <w:left w:w="108" w:type="dxa"/>
            <w:bottom w:w="0" w:type="dxa"/>
            <w:right w:w="108" w:type="dxa"/>
          </w:tblCellMar>
        </w:tblPrEx>
        <w:trPr>
          <w:trHeight w:val="454" w:hRule="atLeast"/>
        </w:trPr>
        <w:tc>
          <w:tcPr>
            <w:tcW w:w="108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2.3.2</w:t>
            </w:r>
          </w:p>
        </w:tc>
        <w:tc>
          <w:tcPr>
            <w:tcW w:w="2028"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供应商</w:t>
            </w:r>
            <w:r>
              <w:rPr>
                <w:rFonts w:hint="eastAsia" w:ascii="宋体" w:hAnsi="宋体" w:cs="宋体"/>
                <w:szCs w:val="21"/>
              </w:rPr>
              <w:t>确认收到</w:t>
            </w:r>
            <w:r>
              <w:rPr>
                <w:rFonts w:hint="eastAsia" w:ascii="宋体" w:hAnsi="宋体" w:cs="宋体"/>
                <w:szCs w:val="21"/>
                <w:lang w:eastAsia="zh-CN"/>
              </w:rPr>
              <w:t>采购文件</w:t>
            </w:r>
            <w:r>
              <w:rPr>
                <w:rFonts w:hint="eastAsia" w:ascii="宋体" w:hAnsi="宋体" w:cs="宋体"/>
                <w:szCs w:val="21"/>
              </w:rPr>
              <w:t>修改</w:t>
            </w:r>
          </w:p>
        </w:tc>
        <w:tc>
          <w:tcPr>
            <w:tcW w:w="582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22" w:lineRule="exact"/>
              <w:textAlignment w:val="auto"/>
            </w:pPr>
            <w:r>
              <w:rPr>
                <w:rFonts w:ascii="宋体" w:hAnsi="宋体" w:cs="宋体"/>
                <w:color w:val="000000"/>
                <w:spacing w:val="-2"/>
              </w:rPr>
              <w:t>时间：</w:t>
            </w:r>
            <w:r>
              <w:rPr>
                <w:rFonts w:hint="eastAsia" w:ascii="宋体" w:hAnsi="宋体" w:cs="宋体"/>
                <w:color w:val="000000"/>
                <w:spacing w:val="-2"/>
              </w:rPr>
              <w:t>/</w:t>
            </w:r>
          </w:p>
        </w:tc>
      </w:tr>
      <w:tr>
        <w:tblPrEx>
          <w:tblCellMar>
            <w:top w:w="0" w:type="dxa"/>
            <w:left w:w="108" w:type="dxa"/>
            <w:bottom w:w="0" w:type="dxa"/>
            <w:right w:w="108" w:type="dxa"/>
          </w:tblCellMar>
        </w:tblPrEx>
        <w:trPr>
          <w:trHeight w:val="454" w:hRule="atLeast"/>
        </w:trPr>
        <w:tc>
          <w:tcPr>
            <w:tcW w:w="108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pPr>
          </w:p>
        </w:tc>
        <w:tc>
          <w:tcPr>
            <w:tcW w:w="202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pPr>
          </w:p>
        </w:tc>
        <w:tc>
          <w:tcPr>
            <w:tcW w:w="582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22" w:lineRule="exact"/>
              <w:textAlignment w:val="auto"/>
            </w:pPr>
            <w:r>
              <w:rPr>
                <w:rFonts w:ascii="宋体" w:hAnsi="宋体" w:cs="宋体"/>
                <w:color w:val="000000"/>
                <w:spacing w:val="-2"/>
              </w:rPr>
              <w:t>形式：</w:t>
            </w:r>
            <w:r>
              <w:rPr>
                <w:rFonts w:hint="eastAsia" w:ascii="宋体" w:hAnsi="宋体" w:cs="宋体"/>
                <w:color w:val="000000"/>
                <w:spacing w:val="-2"/>
                <w:lang w:eastAsia="zh-CN"/>
              </w:rPr>
              <w:t>供应商</w:t>
            </w:r>
            <w:r>
              <w:rPr>
                <w:rFonts w:hint="eastAsia" w:ascii="宋体" w:hAnsi="宋体" w:cs="宋体"/>
                <w:color w:val="000000"/>
                <w:spacing w:val="-2"/>
              </w:rPr>
              <w:t>无需确认，因未及时下载</w:t>
            </w:r>
            <w:r>
              <w:rPr>
                <w:rFonts w:hint="eastAsia" w:ascii="宋体" w:hAnsi="宋体" w:cs="宋体"/>
                <w:color w:val="000000"/>
                <w:spacing w:val="-2"/>
                <w:lang w:eastAsia="zh-CN"/>
              </w:rPr>
              <w:t>采购文件</w:t>
            </w:r>
            <w:r>
              <w:rPr>
                <w:rFonts w:hint="eastAsia" w:ascii="宋体" w:hAnsi="宋体" w:cs="宋体"/>
                <w:color w:val="000000"/>
                <w:spacing w:val="-2"/>
              </w:rPr>
              <w:t>的修改电子版所造成的后果，由</w:t>
            </w:r>
            <w:r>
              <w:rPr>
                <w:rFonts w:hint="eastAsia" w:ascii="宋体" w:hAnsi="宋体" w:cs="宋体"/>
                <w:color w:val="000000"/>
                <w:spacing w:val="-2"/>
                <w:lang w:eastAsia="zh-CN"/>
              </w:rPr>
              <w:t>供应商</w:t>
            </w:r>
            <w:r>
              <w:rPr>
                <w:rFonts w:hint="eastAsia" w:ascii="宋体" w:hAnsi="宋体" w:cs="宋体"/>
                <w:color w:val="000000"/>
                <w:spacing w:val="-2"/>
              </w:rPr>
              <w:t>自行承担。</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3.1.1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rPr>
              <w:t>构成</w:t>
            </w:r>
            <w:r>
              <w:rPr>
                <w:rFonts w:hint="eastAsia" w:ascii="宋体" w:hAnsi="宋体" w:cs="宋体"/>
                <w:szCs w:val="21"/>
                <w:lang w:eastAsia="zh-CN"/>
              </w:rPr>
              <w:t>响应文件</w:t>
            </w:r>
            <w:r>
              <w:rPr>
                <w:rFonts w:hint="eastAsia" w:ascii="宋体" w:hAnsi="宋体" w:cs="宋体"/>
                <w:szCs w:val="21"/>
              </w:rPr>
              <w:t>的其他资料</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宋体" w:hAnsi="宋体" w:cs="宋体"/>
                <w:szCs w:val="21"/>
              </w:rPr>
            </w:pPr>
            <w:r>
              <w:rPr>
                <w:rFonts w:hint="eastAsia" w:ascii="宋体" w:hAnsi="宋体" w:cs="宋体"/>
                <w:szCs w:val="21"/>
              </w:rPr>
              <w:t>无</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3.2.1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rPr>
              <w:t>增值税税金的</w:t>
            </w:r>
          </w:p>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rPr>
              <w:t>计算方法</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宋体" w:hAnsi="宋体" w:cs="宋体"/>
                <w:szCs w:val="21"/>
              </w:rPr>
            </w:pPr>
            <w:r>
              <w:rPr>
                <w:rFonts w:hint="eastAsia" w:ascii="宋体" w:hAnsi="宋体" w:cs="宋体"/>
                <w:szCs w:val="21"/>
              </w:rPr>
              <w:t>一般计税方法计算</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3.2.3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rPr>
              <w:t>报价方式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宋体" w:hAnsi="宋体" w:cs="宋体"/>
                <w:szCs w:val="21"/>
              </w:rPr>
            </w:pPr>
            <w:r>
              <w:rPr>
                <w:rFonts w:hint="eastAsia" w:ascii="宋体" w:hAnsi="宋体" w:cs="宋体"/>
                <w:szCs w:val="21"/>
              </w:rPr>
              <w:t>固定总价</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3.2.4</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highlight w:val="none"/>
              </w:rPr>
            </w:pPr>
            <w:r>
              <w:rPr>
                <w:rFonts w:hint="eastAsia" w:ascii="宋体" w:hAnsi="宋体" w:cs="宋体"/>
                <w:szCs w:val="21"/>
                <w:highlight w:val="none"/>
              </w:rPr>
              <w:t>最高限价</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宋体" w:hAnsi="宋体" w:cs="宋体"/>
                <w:szCs w:val="21"/>
                <w:highlight w:val="none"/>
              </w:rPr>
            </w:pPr>
            <w:r>
              <w:rPr>
                <w:rFonts w:hint="eastAsia" w:ascii="宋体" w:hAnsi="宋体" w:cs="宋体"/>
                <w:sz w:val="32"/>
                <w:szCs w:val="32"/>
                <w:highlight w:val="none"/>
              </w:rPr>
              <w:t>□</w:t>
            </w:r>
            <w:r>
              <w:rPr>
                <w:rFonts w:hint="eastAsia" w:ascii="宋体" w:hAnsi="宋体" w:cs="宋体"/>
                <w:szCs w:val="21"/>
                <w:highlight w:val="none"/>
              </w:rPr>
              <w:t>无</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hint="eastAsia" w:ascii="黑体" w:hAnsi="黑体" w:eastAsia="黑体" w:cs="黑体"/>
                <w:szCs w:val="21"/>
                <w:highlight w:val="none"/>
                <w:lang w:val="en-US" w:eastAsia="zh-CN"/>
              </w:rPr>
            </w:pPr>
            <w:r>
              <w:rPr>
                <w:rFonts w:hint="eastAsia" w:ascii="宋体" w:hAnsi="宋体" w:cs="宋体"/>
                <w:sz w:val="32"/>
                <w:szCs w:val="32"/>
                <w:highlight w:val="none"/>
              </w:rPr>
              <w:t>☑</w:t>
            </w:r>
            <w:r>
              <w:rPr>
                <w:rFonts w:hint="eastAsia" w:ascii="宋体" w:hAnsi="宋体" w:cs="宋体"/>
                <w:szCs w:val="21"/>
                <w:highlight w:val="none"/>
              </w:rPr>
              <w:t>有，最高限价：</w:t>
            </w:r>
            <w:r>
              <w:rPr>
                <w:rFonts w:hint="eastAsia" w:ascii="黑体" w:hAnsi="黑体" w:eastAsia="黑体" w:cs="黑体"/>
                <w:szCs w:val="21"/>
                <w:highlight w:val="none"/>
              </w:rPr>
              <w:t>人民币</w:t>
            </w:r>
            <w:r>
              <w:rPr>
                <w:rFonts w:hint="eastAsia" w:ascii="黑体" w:hAnsi="黑体" w:eastAsia="黑体" w:cs="黑体"/>
                <w:szCs w:val="21"/>
                <w:highlight w:val="none"/>
                <w:lang w:val="en-US" w:eastAsia="zh-CN"/>
              </w:rPr>
              <w:t>柒拾肆万陆仟伍佰元整</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746500.00</w:t>
            </w:r>
            <w:r>
              <w:rPr>
                <w:rFonts w:hint="eastAsia" w:ascii="黑体" w:hAnsi="黑体" w:eastAsia="黑体" w:cs="黑体"/>
                <w:szCs w:val="21"/>
                <w:highlight w:val="none"/>
              </w:rPr>
              <w:t>元），</w:t>
            </w:r>
            <w:r>
              <w:rPr>
                <w:rFonts w:hint="eastAsia" w:ascii="黑体" w:hAnsi="黑体" w:eastAsia="黑体" w:cs="黑体"/>
                <w:szCs w:val="21"/>
                <w:highlight w:val="none"/>
                <w:lang w:val="en-US" w:eastAsia="zh-CN"/>
              </w:rPr>
              <w:t>其中：</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（1）张家口市怀来县地下水高效节水工程（二期）：人民币伍万壹仟肆佰元整（¥51400.00元）；</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（2）张家口市阳原县地下水高效节水工程：人民币壹拾肆万肆仟壹佰元整（¥144100.00元）；</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（3）张家口市宣化区地下水高效节水工程：人民币壹拾玖万贰仟贰佰元整（¥192200.00元）；</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（4）张家口市万全区地下水高效节水工程（一期）：人民币伍万伍仟贰佰元整（¥55200.00元）；</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（5）张家口市万全区地下水高效节水工程（二期）：人民币壹拾肆万元整（¥140000.00元）；</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（6）张家口市怀安县地下水高效节水工程：人民币壹拾叁万玖仟捌佰元整（¥139800.00元）；</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hint="eastAsia" w:ascii="黑体" w:hAnsi="黑体" w:eastAsia="黑体" w:cs="黑体"/>
                <w:szCs w:val="21"/>
                <w:highlight w:val="none"/>
                <w:lang w:val="en-US" w:eastAsia="zh-CN"/>
              </w:rPr>
            </w:pPr>
            <w:r>
              <w:rPr>
                <w:rFonts w:hint="eastAsia" w:ascii="黑体" w:hAnsi="黑体" w:eastAsia="黑体" w:cs="黑体"/>
                <w:szCs w:val="21"/>
                <w:highlight w:val="none"/>
                <w:lang w:val="en-US" w:eastAsia="zh-CN"/>
              </w:rPr>
              <w:t xml:space="preserve">（7）张家口市蔚县壶流河灌区高效节水工程：人民币贰万叁仟捌佰元整（¥23800.00元）。 </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宋体" w:hAnsi="宋体" w:eastAsia="黑体" w:cs="宋体"/>
                <w:szCs w:val="21"/>
                <w:highlight w:val="none"/>
              </w:rPr>
            </w:pPr>
            <w:r>
              <w:rPr>
                <w:rFonts w:hint="eastAsia" w:ascii="黑体" w:hAnsi="黑体" w:eastAsia="黑体" w:cs="黑体"/>
                <w:szCs w:val="21"/>
                <w:highlight w:val="none"/>
              </w:rPr>
              <w:t>超过最高限价按无效投标处理。</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3.2.5</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highlight w:val="none"/>
              </w:rPr>
            </w:pPr>
            <w:r>
              <w:rPr>
                <w:rFonts w:hint="eastAsia" w:ascii="宋体" w:hAnsi="宋体" w:cs="宋体"/>
                <w:szCs w:val="21"/>
                <w:highlight w:val="none"/>
                <w:lang w:eastAsia="zh-CN"/>
              </w:rPr>
              <w:t>响应报价</w:t>
            </w:r>
            <w:r>
              <w:rPr>
                <w:rFonts w:hint="eastAsia" w:ascii="宋体" w:hAnsi="宋体" w:cs="宋体"/>
                <w:szCs w:val="21"/>
                <w:highlight w:val="none"/>
              </w:rPr>
              <w:t>的其他要求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2" w:lineRule="exact"/>
              <w:textAlignment w:val="auto"/>
              <w:rPr>
                <w:rFonts w:hint="eastAsia" w:ascii="宋体" w:hAnsi="宋体" w:eastAsia="黑体" w:cs="宋体"/>
                <w:sz w:val="32"/>
                <w:szCs w:val="32"/>
                <w:highlight w:val="none"/>
                <w:lang w:val="en-US" w:eastAsia="zh-CN"/>
              </w:rPr>
            </w:pPr>
            <w:r>
              <w:rPr>
                <w:rFonts w:hint="eastAsia" w:ascii="黑体" w:hAnsi="黑体" w:eastAsia="黑体" w:cs="黑体"/>
                <w:szCs w:val="21"/>
                <w:highlight w:val="none"/>
                <w:lang w:val="en-US" w:eastAsia="zh-CN"/>
              </w:rPr>
              <w:t>报价是为完成本项目所发生的全部费用总和。即与本项目相关的所有费用，并考虑相关风险。</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3.3.1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响应有效期</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宋体" w:hAnsi="宋体" w:cs="宋体"/>
                <w:szCs w:val="21"/>
              </w:rPr>
            </w:pPr>
            <w:r>
              <w:rPr>
                <w:rFonts w:hint="eastAsia" w:ascii="黑体" w:hAnsi="黑体" w:eastAsia="黑体" w:cs="黑体"/>
                <w:szCs w:val="21"/>
              </w:rPr>
              <w:t>自递交</w:t>
            </w:r>
            <w:r>
              <w:rPr>
                <w:rFonts w:hint="eastAsia" w:ascii="黑体" w:hAnsi="黑体" w:eastAsia="黑体" w:cs="黑体"/>
                <w:szCs w:val="21"/>
                <w:lang w:eastAsia="zh-CN"/>
              </w:rPr>
              <w:t>响应文件</w:t>
            </w:r>
            <w:r>
              <w:rPr>
                <w:rFonts w:hint="eastAsia" w:ascii="黑体" w:hAnsi="黑体" w:eastAsia="黑体" w:cs="黑体"/>
                <w:szCs w:val="21"/>
              </w:rPr>
              <w:t>截止之日起计算</w:t>
            </w:r>
            <w:r>
              <w:rPr>
                <w:rFonts w:hint="eastAsia" w:ascii="黑体" w:hAnsi="黑体" w:eastAsia="黑体" w:cs="黑体"/>
                <w:szCs w:val="21"/>
                <w:lang w:val="en-US" w:eastAsia="zh-CN"/>
              </w:rPr>
              <w:t>90</w:t>
            </w:r>
            <w:r>
              <w:rPr>
                <w:rFonts w:hint="eastAsia" w:ascii="黑体" w:hAnsi="黑体" w:eastAsia="黑体" w:cs="黑体"/>
                <w:szCs w:val="21"/>
              </w:rPr>
              <w:t>天</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3.4.1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响应保证金</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宋体" w:hAnsi="宋体" w:cs="宋体"/>
                <w:szCs w:val="21"/>
              </w:rPr>
            </w:pPr>
            <w:r>
              <w:rPr>
                <w:rFonts w:hint="eastAsia" w:ascii="宋体" w:hAnsi="宋体" w:cs="宋体"/>
                <w:szCs w:val="21"/>
              </w:rPr>
              <w:t>是否要求</w:t>
            </w:r>
            <w:r>
              <w:rPr>
                <w:rFonts w:hint="eastAsia" w:ascii="宋体" w:hAnsi="宋体" w:cs="宋体"/>
                <w:szCs w:val="21"/>
                <w:lang w:eastAsia="zh-CN"/>
              </w:rPr>
              <w:t>供应商</w:t>
            </w:r>
            <w:r>
              <w:rPr>
                <w:rFonts w:hint="eastAsia" w:ascii="宋体" w:hAnsi="宋体" w:cs="宋体"/>
                <w:szCs w:val="21"/>
              </w:rPr>
              <w:t>递交</w:t>
            </w:r>
            <w:r>
              <w:rPr>
                <w:rFonts w:hint="eastAsia" w:ascii="宋体" w:hAnsi="宋体" w:cs="宋体"/>
                <w:szCs w:val="21"/>
                <w:lang w:eastAsia="zh-CN"/>
              </w:rPr>
              <w:t>响应保证金</w:t>
            </w:r>
            <w:r>
              <w:rPr>
                <w:rFonts w:hint="eastAsia" w:ascii="宋体" w:hAnsi="宋体" w:cs="宋体"/>
                <w:szCs w:val="21"/>
              </w:rPr>
              <w:t>：</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要求，</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黑体" w:hAnsi="黑体" w:eastAsia="黑体" w:cs="黑体"/>
                <w:szCs w:val="21"/>
              </w:rPr>
            </w:pPr>
            <w:r>
              <w:rPr>
                <w:rFonts w:hint="eastAsia" w:ascii="黑体" w:hAnsi="黑体" w:eastAsia="黑体" w:cs="黑体"/>
                <w:szCs w:val="21"/>
                <w:lang w:eastAsia="zh-CN"/>
              </w:rPr>
              <w:t>响应保证金</w:t>
            </w:r>
            <w:r>
              <w:rPr>
                <w:rFonts w:hint="eastAsia" w:ascii="黑体" w:hAnsi="黑体" w:eastAsia="黑体" w:cs="黑体"/>
                <w:szCs w:val="21"/>
              </w:rPr>
              <w:t>的金额：</w:t>
            </w:r>
            <w:r>
              <w:rPr>
                <w:rFonts w:hint="eastAsia" w:ascii="黑体" w:hAnsi="黑体" w:eastAsia="黑体" w:cs="黑体"/>
                <w:szCs w:val="21"/>
                <w:highlight w:val="none"/>
              </w:rPr>
              <w:t>人民币</w:t>
            </w:r>
            <w:r>
              <w:rPr>
                <w:rFonts w:hint="eastAsia" w:ascii="黑体" w:hAnsi="黑体" w:eastAsia="黑体" w:cs="黑体"/>
                <w:szCs w:val="21"/>
                <w:highlight w:val="none"/>
                <w:lang w:val="en-US" w:eastAsia="zh-CN"/>
              </w:rPr>
              <w:t>壹万元整</w:t>
            </w:r>
            <w:r>
              <w:rPr>
                <w:rFonts w:hint="eastAsia" w:ascii="黑体" w:hAnsi="黑体" w:eastAsia="黑体" w:cs="黑体"/>
                <w:szCs w:val="21"/>
                <w:highlight w:val="none"/>
              </w:rPr>
              <w:t>（¥</w:t>
            </w:r>
            <w:r>
              <w:rPr>
                <w:rFonts w:hint="eastAsia" w:ascii="黑体" w:hAnsi="黑体" w:eastAsia="黑体" w:cs="黑体"/>
                <w:szCs w:val="21"/>
                <w:highlight w:val="none"/>
                <w:lang w:val="en-US" w:eastAsia="zh-CN"/>
              </w:rPr>
              <w:t>10000</w:t>
            </w:r>
            <w:r>
              <w:rPr>
                <w:rFonts w:hint="eastAsia" w:ascii="黑体" w:hAnsi="黑体" w:eastAsia="黑体" w:cs="黑体"/>
                <w:szCs w:val="21"/>
                <w:highlight w:val="none"/>
              </w:rPr>
              <w:t>.00元）</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黑体" w:hAnsi="黑体" w:eastAsia="黑体" w:cs="黑体"/>
                <w:szCs w:val="21"/>
              </w:rPr>
            </w:pPr>
            <w:r>
              <w:rPr>
                <w:rFonts w:hint="eastAsia" w:ascii="黑体" w:hAnsi="黑体" w:eastAsia="黑体" w:cs="黑体"/>
                <w:szCs w:val="21"/>
                <w:lang w:eastAsia="zh-CN"/>
              </w:rPr>
              <w:t>响应保证金</w:t>
            </w:r>
            <w:r>
              <w:rPr>
                <w:rFonts w:hint="eastAsia" w:ascii="黑体" w:hAnsi="黑体" w:eastAsia="黑体" w:cs="黑体"/>
                <w:szCs w:val="21"/>
              </w:rPr>
              <w:t>的有效期：</w:t>
            </w:r>
            <w:r>
              <w:rPr>
                <w:rFonts w:hint="eastAsia" w:ascii="黑体" w:hAnsi="黑体" w:eastAsia="黑体" w:cs="黑体"/>
                <w:szCs w:val="21"/>
                <w:lang w:val="en-US" w:eastAsia="zh-CN"/>
              </w:rPr>
              <w:t>同响应有效期</w:t>
            </w:r>
            <w:r>
              <w:rPr>
                <w:rFonts w:hint="eastAsia" w:ascii="黑体" w:hAnsi="黑体" w:eastAsia="黑体" w:cs="黑体"/>
                <w:szCs w:val="21"/>
              </w:rPr>
              <w:t>。</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黑体" w:hAnsi="黑体" w:eastAsia="黑体" w:cs="黑体"/>
                <w:szCs w:val="21"/>
              </w:rPr>
            </w:pPr>
            <w:r>
              <w:rPr>
                <w:rFonts w:hint="eastAsia" w:ascii="黑体" w:hAnsi="黑体" w:eastAsia="黑体" w:cs="黑体"/>
                <w:szCs w:val="21"/>
                <w:lang w:eastAsia="zh-CN"/>
              </w:rPr>
              <w:t>响应保证金</w:t>
            </w:r>
            <w:r>
              <w:rPr>
                <w:rFonts w:hint="eastAsia" w:ascii="黑体" w:hAnsi="黑体" w:eastAsia="黑体" w:cs="黑体"/>
                <w:szCs w:val="21"/>
              </w:rPr>
              <w:t>的形式：</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黑体" w:hAnsi="黑体" w:eastAsia="黑体" w:cs="黑体"/>
                <w:szCs w:val="21"/>
                <w:highlight w:val="none"/>
              </w:rPr>
            </w:pPr>
            <w:r>
              <w:rPr>
                <w:rFonts w:hint="eastAsia" w:ascii="黑体" w:hAnsi="黑体" w:eastAsia="黑体" w:cs="黑体"/>
                <w:szCs w:val="21"/>
                <w:highlight w:val="none"/>
              </w:rPr>
              <w:t>（1）电汇或转账</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黑体" w:hAnsi="黑体" w:eastAsia="黑体" w:cs="黑体"/>
                <w:szCs w:val="21"/>
                <w:highlight w:val="none"/>
              </w:rPr>
            </w:pPr>
            <w:r>
              <w:rPr>
                <w:rFonts w:hint="eastAsia" w:ascii="黑体" w:hAnsi="黑体" w:eastAsia="黑体" w:cs="黑体"/>
                <w:szCs w:val="21"/>
                <w:highlight w:val="none"/>
              </w:rPr>
              <w:t>由</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基本开户行账户电汇或转账，</w:t>
            </w:r>
            <w:r>
              <w:rPr>
                <w:rFonts w:hint="eastAsia" w:ascii="黑体" w:hAnsi="黑体" w:eastAsia="黑体" w:cs="黑体"/>
                <w:szCs w:val="21"/>
                <w:highlight w:val="none"/>
                <w:lang w:eastAsia="zh-CN"/>
              </w:rPr>
              <w:t>响应保证金</w:t>
            </w:r>
            <w:r>
              <w:rPr>
                <w:rFonts w:hint="eastAsia" w:ascii="黑体" w:hAnsi="黑体" w:eastAsia="黑体" w:cs="黑体"/>
                <w:szCs w:val="21"/>
                <w:highlight w:val="none"/>
              </w:rPr>
              <w:t>必须于</w:t>
            </w:r>
            <w:r>
              <w:rPr>
                <w:rFonts w:hint="eastAsia" w:ascii="黑体" w:hAnsi="黑体" w:eastAsia="黑体" w:cs="黑体"/>
                <w:szCs w:val="21"/>
                <w:highlight w:val="none"/>
                <w:lang w:val="en-US" w:eastAsia="zh-CN"/>
              </w:rPr>
              <w:t>响应文件递交</w:t>
            </w:r>
            <w:r>
              <w:rPr>
                <w:rFonts w:hint="eastAsia" w:ascii="黑体" w:hAnsi="黑体" w:eastAsia="黑体" w:cs="黑体"/>
                <w:szCs w:val="21"/>
                <w:highlight w:val="none"/>
              </w:rPr>
              <w:t>截止时间前（以到账时间为准）交至</w:t>
            </w:r>
            <w:r>
              <w:rPr>
                <w:rFonts w:hint="eastAsia" w:ascii="黑体" w:hAnsi="黑体" w:eastAsia="黑体" w:cs="黑体"/>
                <w:szCs w:val="21"/>
                <w:highlight w:val="none"/>
                <w:lang w:val="en-US" w:eastAsia="zh-CN"/>
              </w:rPr>
              <w:t>瑞和安惠项目管理集团有限公司</w:t>
            </w:r>
            <w:r>
              <w:rPr>
                <w:rFonts w:hint="eastAsia" w:ascii="黑体" w:hAnsi="黑体" w:eastAsia="黑体" w:cs="黑体"/>
                <w:szCs w:val="21"/>
                <w:highlight w:val="none"/>
              </w:rPr>
              <w:t>。</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黑体" w:hAnsi="黑体" w:eastAsia="黑体" w:cs="黑体"/>
                <w:szCs w:val="21"/>
                <w:highlight w:val="none"/>
              </w:rPr>
            </w:pPr>
            <w:r>
              <w:rPr>
                <w:rFonts w:hint="eastAsia" w:ascii="黑体" w:hAnsi="黑体" w:eastAsia="黑体" w:cs="黑体"/>
                <w:szCs w:val="21"/>
                <w:highlight w:val="none"/>
              </w:rPr>
              <w:t>注：缴纳保证金时，</w:t>
            </w:r>
            <w:r>
              <w:rPr>
                <w:rFonts w:hint="eastAsia" w:ascii="黑体" w:hAnsi="黑体" w:eastAsia="黑体" w:cs="黑体"/>
                <w:szCs w:val="21"/>
                <w:highlight w:val="none"/>
                <w:lang w:eastAsia="zh-CN"/>
              </w:rPr>
              <w:t>响应保证金</w:t>
            </w:r>
            <w:r>
              <w:rPr>
                <w:rFonts w:hint="eastAsia" w:ascii="黑体" w:hAnsi="黑体" w:eastAsia="黑体" w:cs="黑体"/>
                <w:szCs w:val="21"/>
                <w:highlight w:val="none"/>
              </w:rPr>
              <w:t>必须从</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的基本开户行账户汇出，并注明项目名称（可简写）及汇款事由（</w:t>
            </w:r>
            <w:r>
              <w:rPr>
                <w:rFonts w:hint="eastAsia" w:ascii="黑体" w:hAnsi="黑体" w:eastAsia="黑体" w:cs="黑体"/>
                <w:szCs w:val="21"/>
                <w:highlight w:val="none"/>
                <w:lang w:eastAsia="zh-CN"/>
              </w:rPr>
              <w:t>响应保证金</w:t>
            </w:r>
            <w:r>
              <w:rPr>
                <w:rFonts w:hint="eastAsia" w:ascii="黑体" w:hAnsi="黑体" w:eastAsia="黑体" w:cs="黑体"/>
                <w:szCs w:val="21"/>
                <w:highlight w:val="none"/>
              </w:rPr>
              <w:t>），对因未注明项目名称及汇款事由而造成保证金不能及时到账的，后果由</w:t>
            </w:r>
            <w:r>
              <w:rPr>
                <w:rFonts w:hint="eastAsia" w:ascii="黑体" w:hAnsi="黑体" w:eastAsia="黑体" w:cs="黑体"/>
                <w:szCs w:val="21"/>
                <w:highlight w:val="none"/>
                <w:lang w:eastAsia="zh-CN"/>
              </w:rPr>
              <w:t>供应商</w:t>
            </w:r>
            <w:r>
              <w:rPr>
                <w:rFonts w:hint="eastAsia" w:ascii="黑体" w:hAnsi="黑体" w:eastAsia="黑体" w:cs="黑体"/>
                <w:szCs w:val="21"/>
                <w:highlight w:val="none"/>
              </w:rPr>
              <w:t>自负。汇款凭证及基本账户银行开户许可证（取消开户许可证的须提供基本存款账户银行备案资料）扫描件需附在</w:t>
            </w:r>
            <w:r>
              <w:rPr>
                <w:rFonts w:hint="eastAsia" w:ascii="黑体" w:hAnsi="黑体" w:eastAsia="黑体" w:cs="黑体"/>
                <w:szCs w:val="21"/>
                <w:highlight w:val="none"/>
                <w:lang w:eastAsia="zh-CN"/>
              </w:rPr>
              <w:t>响应文件</w:t>
            </w:r>
            <w:r>
              <w:rPr>
                <w:rFonts w:hint="eastAsia" w:ascii="黑体" w:hAnsi="黑体" w:eastAsia="黑体" w:cs="黑体"/>
                <w:szCs w:val="21"/>
                <w:highlight w:val="none"/>
              </w:rPr>
              <w:t>中。</w:t>
            </w:r>
          </w:p>
          <w:p>
            <w:pPr>
              <w:keepNext w:val="0"/>
              <w:keepLines w:val="0"/>
              <w:pageBreakBefore w:val="0"/>
              <w:widowControl w:val="0"/>
              <w:kinsoku/>
              <w:wordWrap/>
              <w:overflowPunct/>
              <w:topLinePunct w:val="0"/>
              <w:autoSpaceDE/>
              <w:autoSpaceDN/>
              <w:bidi w:val="0"/>
              <w:adjustRightInd/>
              <w:snapToGrid/>
              <w:spacing w:line="322" w:lineRule="exact"/>
              <w:ind w:firstLine="420" w:firstLineChars="200"/>
              <w:textAlignment w:val="auto"/>
              <w:rPr>
                <w:rFonts w:ascii="黑体" w:hAnsi="黑体" w:eastAsia="黑体" w:cs="黑体"/>
                <w:szCs w:val="21"/>
                <w:highlight w:val="none"/>
              </w:rPr>
            </w:pPr>
            <w:r>
              <w:rPr>
                <w:rFonts w:hint="eastAsia" w:ascii="黑体" w:hAnsi="黑体" w:eastAsia="黑体" w:cs="黑体"/>
                <w:szCs w:val="21"/>
                <w:highlight w:val="none"/>
              </w:rPr>
              <w:t>开户名称：</w:t>
            </w:r>
            <w:r>
              <w:rPr>
                <w:rFonts w:hint="eastAsia" w:ascii="黑体" w:hAnsi="黑体" w:eastAsia="黑体" w:cs="黑体"/>
                <w:szCs w:val="21"/>
                <w:highlight w:val="none"/>
                <w:lang w:val="en-US" w:eastAsia="zh-CN"/>
              </w:rPr>
              <w:t>瑞和安惠项目管理集团有限公司</w:t>
            </w:r>
          </w:p>
          <w:p>
            <w:pPr>
              <w:keepNext w:val="0"/>
              <w:keepLines w:val="0"/>
              <w:pageBreakBefore w:val="0"/>
              <w:widowControl w:val="0"/>
              <w:kinsoku/>
              <w:wordWrap/>
              <w:overflowPunct/>
              <w:topLinePunct w:val="0"/>
              <w:autoSpaceDE/>
              <w:autoSpaceDN/>
              <w:bidi w:val="0"/>
              <w:adjustRightInd/>
              <w:snapToGrid/>
              <w:spacing w:line="322" w:lineRule="exact"/>
              <w:ind w:firstLine="420" w:firstLineChars="200"/>
              <w:textAlignment w:val="auto"/>
              <w:rPr>
                <w:rFonts w:ascii="黑体" w:hAnsi="黑体" w:eastAsia="黑体" w:cs="黑体"/>
                <w:szCs w:val="21"/>
                <w:highlight w:val="none"/>
              </w:rPr>
            </w:pPr>
            <w:r>
              <w:rPr>
                <w:rFonts w:hint="eastAsia" w:ascii="黑体" w:hAnsi="黑体" w:eastAsia="黑体" w:cs="黑体"/>
                <w:szCs w:val="21"/>
                <w:highlight w:val="none"/>
              </w:rPr>
              <w:t>开户银行：</w:t>
            </w:r>
            <w:r>
              <w:rPr>
                <w:rFonts w:hint="eastAsia" w:ascii="黑体" w:hAnsi="黑体" w:eastAsia="黑体" w:cs="黑体"/>
                <w:szCs w:val="21"/>
                <w:highlight w:val="none"/>
                <w:lang w:val="en-US" w:eastAsia="zh-CN"/>
              </w:rPr>
              <w:t>中国建设银行石家庄平安北大街支行</w:t>
            </w:r>
          </w:p>
          <w:p>
            <w:pPr>
              <w:keepNext w:val="0"/>
              <w:keepLines w:val="0"/>
              <w:pageBreakBefore w:val="0"/>
              <w:widowControl w:val="0"/>
              <w:kinsoku/>
              <w:wordWrap/>
              <w:overflowPunct/>
              <w:topLinePunct w:val="0"/>
              <w:autoSpaceDE/>
              <w:autoSpaceDN/>
              <w:bidi w:val="0"/>
              <w:adjustRightInd/>
              <w:snapToGrid/>
              <w:spacing w:line="322" w:lineRule="exact"/>
              <w:ind w:firstLine="420" w:firstLineChars="200"/>
              <w:textAlignment w:val="auto"/>
              <w:rPr>
                <w:rFonts w:ascii="黑体" w:hAnsi="黑体" w:eastAsia="黑体" w:cs="黑体"/>
                <w:szCs w:val="21"/>
                <w:highlight w:val="none"/>
              </w:rPr>
            </w:pPr>
            <w:r>
              <w:rPr>
                <w:rFonts w:hint="eastAsia" w:ascii="黑体" w:hAnsi="黑体" w:eastAsia="黑体" w:cs="黑体"/>
                <w:szCs w:val="21"/>
                <w:highlight w:val="none"/>
              </w:rPr>
              <w:t>账    号：</w:t>
            </w:r>
            <w:r>
              <w:rPr>
                <w:rFonts w:hint="eastAsia" w:ascii="黑体" w:hAnsi="黑体" w:eastAsia="黑体" w:cs="黑体"/>
                <w:szCs w:val="21"/>
                <w:highlight w:val="none"/>
                <w:lang w:val="en-US" w:eastAsia="zh-CN"/>
              </w:rPr>
              <w:t>1305 0161 0400 0000 0009</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hint="eastAsia" w:ascii="黑体" w:hAnsi="黑体" w:eastAsia="黑体" w:cs="黑体"/>
                <w:szCs w:val="21"/>
                <w:lang w:eastAsia="zh-CN"/>
              </w:rPr>
            </w:pPr>
            <w:r>
              <w:rPr>
                <w:rFonts w:hint="eastAsia" w:ascii="黑体" w:hAnsi="黑体" w:eastAsia="黑体" w:cs="黑体"/>
                <w:szCs w:val="21"/>
              </w:rPr>
              <w:t>（2）电子担保保函</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黑体" w:hAnsi="黑体" w:eastAsia="黑体" w:cs="黑体"/>
                <w:szCs w:val="21"/>
              </w:rPr>
            </w:pPr>
            <w:r>
              <w:rPr>
                <w:rFonts w:hint="eastAsia" w:ascii="黑体" w:hAnsi="黑体" w:eastAsia="黑体" w:cs="黑体"/>
                <w:szCs w:val="21"/>
              </w:rPr>
              <w:t>电子保函中应明确包含</w:t>
            </w:r>
            <w:r>
              <w:rPr>
                <w:rFonts w:hint="eastAsia" w:ascii="黑体" w:hAnsi="黑体" w:eastAsia="黑体" w:cs="黑体"/>
                <w:szCs w:val="21"/>
                <w:lang w:eastAsia="zh-CN"/>
              </w:rPr>
              <w:t>采购人</w:t>
            </w:r>
            <w:r>
              <w:rPr>
                <w:rFonts w:hint="eastAsia" w:ascii="黑体" w:hAnsi="黑体" w:eastAsia="黑体" w:cs="黑体"/>
                <w:szCs w:val="21"/>
              </w:rPr>
              <w:t>名称、</w:t>
            </w:r>
            <w:r>
              <w:rPr>
                <w:rFonts w:hint="eastAsia" w:ascii="黑体" w:hAnsi="黑体" w:eastAsia="黑体" w:cs="黑体"/>
                <w:szCs w:val="21"/>
                <w:lang w:eastAsia="zh-CN"/>
              </w:rPr>
              <w:t>供应商</w:t>
            </w:r>
            <w:r>
              <w:rPr>
                <w:rFonts w:hint="eastAsia" w:ascii="黑体" w:hAnsi="黑体" w:eastAsia="黑体" w:cs="黑体"/>
                <w:szCs w:val="21"/>
              </w:rPr>
              <w:t>名称、</w:t>
            </w:r>
            <w:r>
              <w:rPr>
                <w:rFonts w:hint="eastAsia" w:ascii="黑体" w:hAnsi="黑体" w:eastAsia="黑体" w:cs="黑体"/>
                <w:szCs w:val="21"/>
                <w:lang w:val="en-US" w:eastAsia="zh-CN"/>
              </w:rPr>
              <w:t>采购</w:t>
            </w:r>
            <w:r>
              <w:rPr>
                <w:rFonts w:hint="eastAsia" w:ascii="黑体" w:hAnsi="黑体" w:eastAsia="黑体" w:cs="黑体"/>
                <w:szCs w:val="21"/>
              </w:rPr>
              <w:t>项目名称、金额、有效期、保函条件、保证人的符合电子签名法且取得商用密码产品型号证书的电子签章（即保证人电子CA签章）等内容，且保证方式为连带责任保证。</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黑体" w:hAnsi="黑体" w:eastAsia="黑体" w:cs="黑体"/>
                <w:szCs w:val="21"/>
              </w:rPr>
            </w:pPr>
            <w:r>
              <w:rPr>
                <w:rFonts w:hint="eastAsia" w:ascii="黑体" w:hAnsi="黑体" w:eastAsia="黑体" w:cs="黑体"/>
                <w:szCs w:val="21"/>
              </w:rPr>
              <w:t>注：</w:t>
            </w:r>
            <w:r>
              <w:rPr>
                <w:rFonts w:hint="eastAsia" w:ascii="黑体" w:hAnsi="黑体" w:eastAsia="黑体" w:cs="黑体"/>
                <w:szCs w:val="21"/>
                <w:lang w:eastAsia="zh-CN"/>
              </w:rPr>
              <w:t>供应商</w:t>
            </w:r>
            <w:r>
              <w:rPr>
                <w:rFonts w:hint="eastAsia" w:ascii="黑体" w:hAnsi="黑体" w:eastAsia="黑体" w:cs="黑体"/>
                <w:szCs w:val="21"/>
              </w:rPr>
              <w:t>可以选择在“惠招标”办理电子保函，办理方式如下：“惠招标”用户可登陆后依次点击“我的购标项目-进入流程-保函申请”直接办理。</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黑体" w:hAnsi="黑体" w:eastAsia="黑体" w:cs="黑体"/>
                <w:szCs w:val="21"/>
              </w:rPr>
            </w:pPr>
            <w:r>
              <w:rPr>
                <w:rFonts w:hint="eastAsia" w:ascii="黑体" w:hAnsi="黑体" w:eastAsia="黑体" w:cs="黑体"/>
                <w:szCs w:val="21"/>
              </w:rPr>
              <w:t>电子保函验证方式：</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黑体" w:hAnsi="黑体" w:eastAsia="黑体" w:cs="黑体"/>
                <w:szCs w:val="21"/>
              </w:rPr>
            </w:pPr>
            <w:r>
              <w:rPr>
                <w:rFonts w:hint="eastAsia" w:ascii="黑体" w:hAnsi="黑体" w:eastAsia="黑体" w:cs="黑体"/>
                <w:szCs w:val="21"/>
              </w:rPr>
              <w:t>1）</w:t>
            </w:r>
            <w:r>
              <w:rPr>
                <w:rFonts w:hint="eastAsia" w:ascii="黑体" w:hAnsi="黑体" w:eastAsia="黑体" w:cs="黑体"/>
                <w:szCs w:val="21"/>
                <w:lang w:eastAsia="zh-CN"/>
              </w:rPr>
              <w:t>评审</w:t>
            </w:r>
            <w:r>
              <w:rPr>
                <w:rFonts w:hint="eastAsia" w:ascii="黑体" w:hAnsi="黑体" w:eastAsia="黑体" w:cs="黑体"/>
                <w:szCs w:val="21"/>
              </w:rPr>
              <w:t>时系统验证。</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黑体" w:hAnsi="黑体" w:eastAsia="黑体" w:cs="黑体"/>
                <w:szCs w:val="21"/>
              </w:rPr>
            </w:pPr>
            <w:r>
              <w:rPr>
                <w:rFonts w:hint="eastAsia" w:ascii="黑体" w:hAnsi="黑体" w:eastAsia="黑体" w:cs="黑体"/>
                <w:szCs w:val="21"/>
              </w:rPr>
              <w:t xml:space="preserve">2）登录工程保函通平台 </w:t>
            </w:r>
            <w:r>
              <w:fldChar w:fldCharType="begin"/>
            </w:r>
            <w:r>
              <w:instrText xml:space="preserve"> HYPERLINK "http://www.bhtong.cn/%E8%BF%9B%E8%A1%8C%E9%AA%8C%E8%AF%81" \h </w:instrText>
            </w:r>
            <w:r>
              <w:fldChar w:fldCharType="separate"/>
            </w:r>
            <w:r>
              <w:rPr>
                <w:rFonts w:hint="eastAsia" w:ascii="黑体" w:hAnsi="黑体" w:eastAsia="黑体" w:cs="黑体"/>
                <w:szCs w:val="21"/>
              </w:rPr>
              <w:t>http://www.bhtong.cn/进行验证</w:t>
            </w:r>
            <w:r>
              <w:rPr>
                <w:rFonts w:hint="eastAsia" w:ascii="黑体" w:hAnsi="黑体" w:eastAsia="黑体" w:cs="黑体"/>
                <w:szCs w:val="21"/>
              </w:rPr>
              <w:fldChar w:fldCharType="end"/>
            </w:r>
            <w:r>
              <w:rPr>
                <w:rFonts w:hint="eastAsia" w:ascii="黑体" w:hAnsi="黑体" w:eastAsia="黑体" w:cs="黑体"/>
                <w:szCs w:val="21"/>
              </w:rPr>
              <w:t>。</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黑体" w:hAnsi="黑体" w:eastAsia="黑体" w:cs="黑体"/>
                <w:szCs w:val="21"/>
              </w:rPr>
            </w:pPr>
            <w:r>
              <w:rPr>
                <w:rFonts w:hint="eastAsia" w:ascii="黑体" w:hAnsi="黑体" w:eastAsia="黑体" w:cs="黑体"/>
                <w:szCs w:val="21"/>
              </w:rPr>
              <w:t>电子担保保函咨询电话：400-780-9998</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黑体" w:hAnsi="黑体" w:eastAsia="黑体" w:cs="黑体"/>
                <w:szCs w:val="21"/>
              </w:rPr>
            </w:pPr>
            <w:r>
              <w:rPr>
                <w:rFonts w:hint="eastAsia" w:ascii="黑体" w:hAnsi="黑体" w:eastAsia="黑体" w:cs="黑体"/>
                <w:szCs w:val="21"/>
              </w:rPr>
              <w:t>电子担保保函无需退还，在</w:t>
            </w:r>
            <w:r>
              <w:rPr>
                <w:rFonts w:hint="eastAsia" w:ascii="黑体" w:hAnsi="黑体" w:eastAsia="黑体" w:cs="黑体"/>
                <w:szCs w:val="21"/>
                <w:lang w:eastAsia="zh-CN"/>
              </w:rPr>
              <w:t>响应有效期</w:t>
            </w:r>
            <w:r>
              <w:rPr>
                <w:rFonts w:hint="eastAsia" w:ascii="黑体" w:hAnsi="黑体" w:eastAsia="黑体" w:cs="黑体"/>
                <w:szCs w:val="21"/>
              </w:rPr>
              <w:t>结束后自动失效。</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hint="eastAsia" w:ascii="黑体" w:hAnsi="黑体" w:eastAsia="黑体" w:cs="黑体"/>
                <w:szCs w:val="21"/>
                <w:lang w:eastAsia="zh-CN"/>
              </w:rPr>
            </w:pPr>
            <w:r>
              <w:rPr>
                <w:rFonts w:hint="eastAsia" w:ascii="黑体" w:hAnsi="黑体" w:eastAsia="黑体" w:cs="黑体"/>
                <w:szCs w:val="21"/>
              </w:rPr>
              <w:t>（3）银行保函或担保机构保函</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黑体" w:hAnsi="黑体" w:eastAsia="黑体" w:cs="黑体"/>
                <w:szCs w:val="21"/>
              </w:rPr>
            </w:pPr>
            <w:r>
              <w:rPr>
                <w:rFonts w:hint="eastAsia" w:ascii="黑体" w:hAnsi="黑体" w:eastAsia="黑体" w:cs="黑体"/>
                <w:szCs w:val="21"/>
              </w:rPr>
              <w:t>保函中应明确包含</w:t>
            </w:r>
            <w:r>
              <w:rPr>
                <w:rFonts w:hint="eastAsia" w:ascii="黑体" w:hAnsi="黑体" w:eastAsia="黑体" w:cs="黑体"/>
                <w:szCs w:val="21"/>
                <w:lang w:eastAsia="zh-CN"/>
              </w:rPr>
              <w:t>采购人</w:t>
            </w:r>
            <w:r>
              <w:rPr>
                <w:rFonts w:hint="eastAsia" w:ascii="黑体" w:hAnsi="黑体" w:eastAsia="黑体" w:cs="黑体"/>
                <w:szCs w:val="21"/>
              </w:rPr>
              <w:t>名称、</w:t>
            </w:r>
            <w:r>
              <w:rPr>
                <w:rFonts w:hint="eastAsia" w:ascii="黑体" w:hAnsi="黑体" w:eastAsia="黑体" w:cs="黑体"/>
                <w:szCs w:val="21"/>
                <w:lang w:eastAsia="zh-CN"/>
              </w:rPr>
              <w:t>供应商</w:t>
            </w:r>
            <w:r>
              <w:rPr>
                <w:rFonts w:hint="eastAsia" w:ascii="黑体" w:hAnsi="黑体" w:eastAsia="黑体" w:cs="黑体"/>
                <w:szCs w:val="21"/>
              </w:rPr>
              <w:t>名称、</w:t>
            </w:r>
            <w:r>
              <w:rPr>
                <w:rFonts w:hint="eastAsia" w:ascii="黑体" w:hAnsi="黑体" w:eastAsia="黑体" w:cs="黑体"/>
                <w:szCs w:val="21"/>
                <w:lang w:val="en-US" w:eastAsia="zh-CN"/>
              </w:rPr>
              <w:t>采购</w:t>
            </w:r>
            <w:r>
              <w:rPr>
                <w:rFonts w:hint="eastAsia" w:ascii="黑体" w:hAnsi="黑体" w:eastAsia="黑体" w:cs="黑体"/>
                <w:szCs w:val="21"/>
              </w:rPr>
              <w:t>项目名称、金额、有效期、保函条件。</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黑体" w:hAnsi="黑体" w:eastAsia="黑体" w:cs="黑体"/>
                <w:szCs w:val="21"/>
              </w:rPr>
            </w:pPr>
            <w:r>
              <w:rPr>
                <w:rFonts w:hint="eastAsia" w:ascii="黑体" w:hAnsi="黑体" w:eastAsia="黑体" w:cs="黑体"/>
                <w:szCs w:val="21"/>
              </w:rPr>
              <w:t>（4）保证保险</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hint="eastAsia" w:ascii="黑体" w:hAnsi="黑体" w:eastAsia="黑体" w:cs="黑体"/>
                <w:szCs w:val="21"/>
              </w:rPr>
            </w:pPr>
            <w:r>
              <w:rPr>
                <w:rFonts w:hint="eastAsia" w:ascii="黑体" w:hAnsi="黑体" w:eastAsia="黑体" w:cs="黑体"/>
                <w:szCs w:val="21"/>
              </w:rPr>
              <w:t>出具保证保险的保险机构应当经中国银行保险监督管理委员会批准或备案。保证保险中应明确包含</w:t>
            </w:r>
            <w:r>
              <w:rPr>
                <w:rFonts w:hint="eastAsia" w:ascii="黑体" w:hAnsi="黑体" w:eastAsia="黑体" w:cs="黑体"/>
                <w:szCs w:val="21"/>
                <w:lang w:eastAsia="zh-CN"/>
              </w:rPr>
              <w:t>采购人</w:t>
            </w:r>
            <w:r>
              <w:rPr>
                <w:rFonts w:hint="eastAsia" w:ascii="黑体" w:hAnsi="黑体" w:eastAsia="黑体" w:cs="黑体"/>
                <w:szCs w:val="21"/>
              </w:rPr>
              <w:t>名称、</w:t>
            </w:r>
            <w:r>
              <w:rPr>
                <w:rFonts w:hint="eastAsia" w:ascii="黑体" w:hAnsi="黑体" w:eastAsia="黑体" w:cs="黑体"/>
                <w:szCs w:val="21"/>
                <w:lang w:eastAsia="zh-CN"/>
              </w:rPr>
              <w:t>供应商</w:t>
            </w:r>
            <w:r>
              <w:rPr>
                <w:rFonts w:hint="eastAsia" w:ascii="黑体" w:hAnsi="黑体" w:eastAsia="黑体" w:cs="黑体"/>
                <w:szCs w:val="21"/>
              </w:rPr>
              <w:t>名称、</w:t>
            </w:r>
            <w:r>
              <w:rPr>
                <w:rFonts w:hint="eastAsia" w:ascii="黑体" w:hAnsi="黑体" w:eastAsia="黑体" w:cs="黑体"/>
                <w:szCs w:val="21"/>
                <w:lang w:val="en-US" w:eastAsia="zh-CN"/>
              </w:rPr>
              <w:t>采购</w:t>
            </w:r>
            <w:r>
              <w:rPr>
                <w:rFonts w:hint="eastAsia" w:ascii="黑体" w:hAnsi="黑体" w:eastAsia="黑体" w:cs="黑体"/>
                <w:szCs w:val="21"/>
              </w:rPr>
              <w:t>项目名称、金额、有效期、保险责任。</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hint="eastAsia" w:ascii="黑体" w:hAnsi="黑体" w:eastAsia="黑体" w:cs="黑体"/>
                <w:szCs w:val="21"/>
                <w:lang w:eastAsia="zh-CN"/>
              </w:rPr>
            </w:pPr>
            <w:r>
              <w:rPr>
                <w:rFonts w:hint="eastAsia" w:ascii="黑体" w:hAnsi="黑体" w:eastAsia="黑体" w:cs="黑体"/>
                <w:szCs w:val="21"/>
                <w:lang w:eastAsia="zh-CN"/>
              </w:rPr>
              <w:t>（</w:t>
            </w:r>
            <w:r>
              <w:rPr>
                <w:rFonts w:hint="eastAsia" w:ascii="黑体" w:hAnsi="黑体" w:eastAsia="黑体" w:cs="黑体"/>
                <w:szCs w:val="21"/>
                <w:lang w:val="en-US" w:eastAsia="zh-CN"/>
              </w:rPr>
              <w:t>5</w:t>
            </w:r>
            <w:r>
              <w:rPr>
                <w:rFonts w:hint="eastAsia" w:ascii="黑体" w:hAnsi="黑体" w:eastAsia="黑体" w:cs="黑体"/>
                <w:szCs w:val="21"/>
                <w:lang w:eastAsia="zh-CN"/>
              </w:rPr>
              <w:t>）响应保证金承诺书</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hint="eastAsia" w:ascii="黑体" w:hAnsi="黑体" w:eastAsia="黑体" w:cs="黑体"/>
                <w:szCs w:val="21"/>
                <w:lang w:eastAsia="zh-CN"/>
              </w:rPr>
            </w:pPr>
            <w:r>
              <w:rPr>
                <w:rFonts w:hint="eastAsia" w:ascii="黑体" w:hAnsi="黑体" w:eastAsia="黑体" w:cs="黑体"/>
                <w:szCs w:val="21"/>
                <w:lang w:eastAsia="zh-CN"/>
              </w:rPr>
              <w:t xml:space="preserve">采购人对无不良信用记录或者未被发现并查实曾作出虚假承诺等情形的供应商免收响应保证金，但应当以响应保证金承诺书替代。 </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hint="eastAsia" w:ascii="黑体" w:hAnsi="黑体" w:eastAsia="黑体" w:cs="黑体"/>
                <w:szCs w:val="21"/>
                <w:lang w:eastAsia="zh-CN"/>
              </w:rPr>
            </w:pPr>
            <w:r>
              <w:rPr>
                <w:rFonts w:hint="eastAsia" w:ascii="黑体" w:hAnsi="黑体" w:eastAsia="黑体" w:cs="黑体"/>
                <w:szCs w:val="21"/>
                <w:lang w:eastAsia="zh-CN"/>
              </w:rPr>
              <w:t xml:space="preserve">响应保证金承诺书应当由供应商法定代表人作出承诺，不可由其他任何人代为承诺。 </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hint="eastAsia" w:ascii="黑体" w:hAnsi="黑体" w:eastAsia="黑体" w:cs="黑体"/>
                <w:szCs w:val="21"/>
                <w:lang w:eastAsia="zh-CN"/>
              </w:rPr>
            </w:pPr>
            <w:r>
              <w:rPr>
                <w:rFonts w:hint="eastAsia" w:ascii="黑体" w:hAnsi="黑体" w:eastAsia="黑体" w:cs="黑体"/>
                <w:szCs w:val="21"/>
                <w:lang w:eastAsia="zh-CN"/>
              </w:rPr>
              <w:t>供应商发生承诺内容失信行为的，属投标重大偏差，且应当自发生承诺内容失信行为之日起</w:t>
            </w:r>
            <w:r>
              <w:rPr>
                <w:rFonts w:hint="eastAsia" w:ascii="黑体" w:hAnsi="黑体" w:eastAsia="黑体" w:cs="黑体"/>
                <w:szCs w:val="21"/>
                <w:lang w:val="en-US" w:eastAsia="zh-CN"/>
              </w:rPr>
              <w:t>7</w:t>
            </w:r>
            <w:r>
              <w:rPr>
                <w:rFonts w:hint="eastAsia" w:ascii="黑体" w:hAnsi="黑体" w:eastAsia="黑体" w:cs="黑体"/>
                <w:szCs w:val="21"/>
                <w:lang w:eastAsia="zh-CN"/>
              </w:rPr>
              <w:t>个工作日内向采购人补缴</w:t>
            </w:r>
            <w:r>
              <w:rPr>
                <w:rFonts w:hint="eastAsia" w:ascii="黑体" w:hAnsi="黑体" w:eastAsia="黑体" w:cs="黑体"/>
                <w:szCs w:val="21"/>
                <w:lang w:val="en-US" w:eastAsia="zh-CN"/>
              </w:rPr>
              <w:t>采购</w:t>
            </w:r>
            <w:r>
              <w:rPr>
                <w:rFonts w:hint="eastAsia" w:ascii="黑体" w:hAnsi="黑体" w:eastAsia="黑体" w:cs="黑体"/>
                <w:szCs w:val="21"/>
                <w:lang w:eastAsia="zh-CN"/>
              </w:rPr>
              <w:t>项目</w:t>
            </w:r>
            <w:r>
              <w:rPr>
                <w:rFonts w:hint="eastAsia" w:ascii="黑体" w:hAnsi="黑体" w:eastAsia="黑体" w:cs="黑体"/>
                <w:szCs w:val="21"/>
                <w:lang w:val="en-US" w:eastAsia="zh-CN"/>
              </w:rPr>
              <w:t>响应</w:t>
            </w:r>
            <w:r>
              <w:rPr>
                <w:rFonts w:hint="eastAsia" w:ascii="黑体" w:hAnsi="黑体" w:eastAsia="黑体" w:cs="黑体"/>
                <w:szCs w:val="21"/>
                <w:lang w:eastAsia="zh-CN"/>
              </w:rPr>
              <w:t>报价2%的响应保证金，逾期补缴的，将失信行为记录到信用信息共享平台予以公示；给他人造成损失的，依法承担赔偿责任；违反相关法律法规的，交由相关行政监督部门处理；涉嫌犯罪的，依法移送司法机关。</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黑体" w:hAnsi="黑体" w:eastAsia="黑体" w:cs="黑体"/>
                <w:szCs w:val="21"/>
              </w:rPr>
            </w:pPr>
            <w:r>
              <w:rPr>
                <w:rFonts w:hint="eastAsia" w:ascii="黑体" w:hAnsi="黑体" w:eastAsia="黑体" w:cs="黑体"/>
                <w:szCs w:val="21"/>
              </w:rPr>
              <w:t>注：采用银行保函或担保机构保函或保证保险形式递交</w:t>
            </w:r>
            <w:r>
              <w:rPr>
                <w:rFonts w:hint="eastAsia" w:ascii="黑体" w:hAnsi="黑体" w:eastAsia="黑体" w:cs="黑体"/>
                <w:szCs w:val="21"/>
                <w:lang w:eastAsia="zh-CN"/>
              </w:rPr>
              <w:t>响应保证金</w:t>
            </w:r>
            <w:r>
              <w:rPr>
                <w:rFonts w:hint="eastAsia" w:ascii="黑体" w:hAnsi="黑体" w:eastAsia="黑体" w:cs="黑体"/>
                <w:szCs w:val="21"/>
              </w:rPr>
              <w:t>的，</w:t>
            </w:r>
            <w:r>
              <w:rPr>
                <w:rFonts w:hint="eastAsia" w:ascii="黑体" w:hAnsi="黑体" w:eastAsia="黑体" w:cs="黑体"/>
                <w:szCs w:val="21"/>
                <w:lang w:eastAsia="zh-CN"/>
              </w:rPr>
              <w:t>成交供应商</w:t>
            </w:r>
            <w:r>
              <w:rPr>
                <w:rFonts w:hint="eastAsia" w:ascii="黑体" w:hAnsi="黑体" w:eastAsia="黑体" w:cs="黑体"/>
                <w:szCs w:val="21"/>
              </w:rPr>
              <w:t>须在</w:t>
            </w:r>
            <w:r>
              <w:rPr>
                <w:rFonts w:hint="eastAsia" w:ascii="黑体" w:hAnsi="黑体" w:eastAsia="黑体" w:cs="黑体"/>
                <w:szCs w:val="21"/>
                <w:lang w:val="en-US" w:eastAsia="zh-CN"/>
              </w:rPr>
              <w:t>成交</w:t>
            </w:r>
            <w:r>
              <w:rPr>
                <w:rFonts w:hint="eastAsia" w:ascii="黑体" w:hAnsi="黑体" w:eastAsia="黑体" w:cs="黑体"/>
                <w:szCs w:val="21"/>
              </w:rPr>
              <w:t>后领取</w:t>
            </w:r>
            <w:r>
              <w:rPr>
                <w:rFonts w:hint="eastAsia" w:ascii="黑体" w:hAnsi="黑体" w:eastAsia="黑体" w:cs="黑体"/>
                <w:szCs w:val="21"/>
                <w:lang w:eastAsia="zh-CN"/>
              </w:rPr>
              <w:t>成交通知书</w:t>
            </w:r>
            <w:r>
              <w:rPr>
                <w:rFonts w:hint="eastAsia" w:ascii="黑体" w:hAnsi="黑体" w:eastAsia="黑体" w:cs="黑体"/>
                <w:szCs w:val="21"/>
              </w:rPr>
              <w:t>时向</w:t>
            </w:r>
            <w:r>
              <w:rPr>
                <w:rFonts w:hint="eastAsia" w:ascii="黑体" w:hAnsi="黑体" w:eastAsia="黑体" w:cs="黑体"/>
                <w:szCs w:val="21"/>
                <w:lang w:eastAsia="zh-CN"/>
              </w:rPr>
              <w:t>采购代理机构</w:t>
            </w:r>
            <w:r>
              <w:rPr>
                <w:rFonts w:hint="eastAsia" w:ascii="黑体" w:hAnsi="黑体" w:eastAsia="黑体" w:cs="黑体"/>
                <w:szCs w:val="21"/>
              </w:rPr>
              <w:t>出具银行保函或担保机构保函或保证保险的原件，待</w:t>
            </w:r>
            <w:r>
              <w:rPr>
                <w:rFonts w:hint="eastAsia" w:ascii="黑体" w:hAnsi="黑体" w:eastAsia="黑体" w:cs="黑体"/>
                <w:szCs w:val="21"/>
                <w:lang w:eastAsia="zh-CN"/>
              </w:rPr>
              <w:t>成交供应商</w:t>
            </w:r>
            <w:r>
              <w:rPr>
                <w:rFonts w:hint="eastAsia" w:ascii="黑体" w:hAnsi="黑体" w:eastAsia="黑体" w:cs="黑体"/>
                <w:szCs w:val="21"/>
              </w:rPr>
              <w:t>和</w:t>
            </w:r>
            <w:r>
              <w:rPr>
                <w:rFonts w:hint="eastAsia" w:ascii="黑体" w:hAnsi="黑体" w:eastAsia="黑体" w:cs="黑体"/>
                <w:szCs w:val="21"/>
                <w:lang w:eastAsia="zh-CN"/>
              </w:rPr>
              <w:t>采购人</w:t>
            </w:r>
            <w:r>
              <w:rPr>
                <w:rFonts w:hint="eastAsia" w:ascii="黑体" w:hAnsi="黑体" w:eastAsia="黑体" w:cs="黑体"/>
                <w:szCs w:val="21"/>
              </w:rPr>
              <w:t>签订合同后退还，否则视为自动弃标。</w:t>
            </w:r>
          </w:p>
          <w:p>
            <w:pPr>
              <w:keepNext w:val="0"/>
              <w:keepLines w:val="0"/>
              <w:pageBreakBefore w:val="0"/>
              <w:widowControl w:val="0"/>
              <w:kinsoku/>
              <w:wordWrap/>
              <w:overflowPunct/>
              <w:topLinePunct w:val="0"/>
              <w:autoSpaceDE/>
              <w:autoSpaceDN/>
              <w:bidi w:val="0"/>
              <w:adjustRightInd/>
              <w:snapToGrid/>
              <w:spacing w:line="322"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不要求</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3.4.4</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其他可以不予退还</w:t>
            </w:r>
            <w:r>
              <w:rPr>
                <w:rFonts w:hint="eastAsia" w:ascii="宋体" w:hAnsi="宋体" w:cs="宋体"/>
                <w:szCs w:val="21"/>
                <w:lang w:eastAsia="zh-CN"/>
              </w:rPr>
              <w:t>响应保证金</w:t>
            </w:r>
            <w:r>
              <w:rPr>
                <w:rFonts w:hint="eastAsia" w:ascii="宋体" w:hAnsi="宋体" w:cs="宋体"/>
                <w:szCs w:val="21"/>
              </w:rPr>
              <w:t>的情形</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 w:val="32"/>
                <w:szCs w:val="32"/>
              </w:rPr>
            </w:pPr>
            <w:r>
              <w:rPr>
                <w:rFonts w:hint="eastAsia" w:ascii="宋体" w:hAnsi="宋体" w:cs="宋体"/>
                <w:szCs w:val="21"/>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3.5</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资格审查资料的特殊要求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无</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 w:val="32"/>
                <w:szCs w:val="32"/>
              </w:rPr>
            </w:pPr>
            <w:r>
              <w:rPr>
                <w:rFonts w:hint="eastAsia" w:ascii="宋体" w:hAnsi="宋体" w:cs="宋体"/>
                <w:sz w:val="32"/>
                <w:szCs w:val="32"/>
              </w:rPr>
              <w:t>□</w:t>
            </w:r>
            <w:r>
              <w:rPr>
                <w:rFonts w:hint="eastAsia" w:ascii="宋体" w:hAnsi="宋体" w:cs="宋体"/>
                <w:szCs w:val="21"/>
              </w:rPr>
              <w:t>有，具体要求：</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3.5.2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近年财务状况的年份要求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hint="eastAsia" w:ascii="宋体" w:hAnsi="宋体" w:eastAsia="宋体" w:cs="宋体"/>
                <w:szCs w:val="21"/>
                <w:lang w:eastAsia="zh-CN"/>
              </w:rPr>
            </w:pPr>
            <w:r>
              <w:rPr>
                <w:rFonts w:hint="eastAsia" w:ascii="宋体" w:hAnsi="宋体" w:cs="宋体"/>
                <w:szCs w:val="21"/>
                <w:lang w:val="en-US" w:eastAsia="zh-CN"/>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3.5.3</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近年完成的类似项目情况的时间要求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numPr>
                <w:ilvl w:val="255"/>
                <w:numId w:val="0"/>
              </w:numPr>
              <w:kinsoku/>
              <w:wordWrap/>
              <w:overflowPunct/>
              <w:topLinePunct w:val="0"/>
              <w:autoSpaceDE/>
              <w:autoSpaceDN/>
              <w:bidi w:val="0"/>
              <w:adjustRightInd/>
              <w:snapToGrid/>
              <w:spacing w:line="330" w:lineRule="exact"/>
              <w:textAlignment w:val="auto"/>
              <w:rPr>
                <w:rFonts w:hint="eastAsia" w:ascii="宋体" w:hAnsi="宋体" w:cs="宋体"/>
                <w:szCs w:val="21"/>
              </w:rPr>
            </w:pPr>
            <w:r>
              <w:rPr>
                <w:rFonts w:hint="eastAsia" w:ascii="宋体" w:hAnsi="宋体" w:cs="宋体"/>
                <w:szCs w:val="21"/>
                <w:lang w:eastAsia="zh-CN"/>
              </w:rPr>
              <w:t>2021年</w:t>
            </w:r>
            <w:r>
              <w:rPr>
                <w:rFonts w:hint="eastAsia" w:ascii="宋体" w:hAnsi="宋体" w:cs="宋体"/>
                <w:szCs w:val="21"/>
                <w:lang w:val="en-US" w:eastAsia="zh-CN"/>
              </w:rPr>
              <w:t>4月</w:t>
            </w:r>
            <w:r>
              <w:rPr>
                <w:rFonts w:hint="eastAsia" w:ascii="宋体" w:hAnsi="宋体" w:cs="宋体"/>
                <w:szCs w:val="21"/>
              </w:rPr>
              <w:t>1日至今（时间以合同签订时间为准）</w:t>
            </w:r>
          </w:p>
          <w:p>
            <w:pPr>
              <w:keepNext w:val="0"/>
              <w:keepLines w:val="0"/>
              <w:pageBreakBefore w:val="0"/>
              <w:widowControl w:val="0"/>
              <w:numPr>
                <w:ilvl w:val="255"/>
                <w:numId w:val="0"/>
              </w:numPr>
              <w:kinsoku/>
              <w:wordWrap/>
              <w:overflowPunct/>
              <w:topLinePunct w:val="0"/>
              <w:autoSpaceDE/>
              <w:autoSpaceDN/>
              <w:bidi w:val="0"/>
              <w:adjustRightInd/>
              <w:snapToGrid/>
              <w:spacing w:line="330" w:lineRule="exact"/>
              <w:textAlignment w:val="auto"/>
              <w:rPr>
                <w:rFonts w:hint="eastAsia" w:ascii="宋体" w:hAnsi="宋体" w:cs="宋体"/>
                <w:szCs w:val="21"/>
              </w:rPr>
            </w:pPr>
            <w:r>
              <w:rPr>
                <w:rFonts w:hint="eastAsia" w:ascii="宋体" w:hAnsi="宋体" w:cs="宋体"/>
                <w:szCs w:val="21"/>
              </w:rPr>
              <w:t>注：</w:t>
            </w:r>
            <w:r>
              <w:rPr>
                <w:rFonts w:hint="eastAsia" w:ascii="宋体" w:hAnsi="宋体" w:cs="宋体"/>
                <w:szCs w:val="21"/>
                <w:lang w:val="en-US" w:eastAsia="zh-CN"/>
              </w:rPr>
              <w:t>1.</w:t>
            </w:r>
            <w:r>
              <w:rPr>
                <w:rFonts w:hint="eastAsia" w:ascii="宋体" w:hAnsi="宋体" w:cs="宋体"/>
                <w:szCs w:val="21"/>
              </w:rPr>
              <w:t>业绩证明材料提供合同协议书关键页，应能体现出：项目名称、工作内容、签署页、合同签订日期。</w:t>
            </w:r>
          </w:p>
          <w:p>
            <w:pPr>
              <w:keepNext w:val="0"/>
              <w:keepLines w:val="0"/>
              <w:pageBreakBefore w:val="0"/>
              <w:widowControl w:val="0"/>
              <w:numPr>
                <w:ilvl w:val="255"/>
                <w:numId w:val="0"/>
              </w:numPr>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lang w:val="en-US" w:eastAsia="zh-CN"/>
              </w:rPr>
              <w:t>2.非资格审查强制要求。</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3.5.5</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近年发生的诉讼及仲裁情况的时间要求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rPr>
              <w:t>202</w:t>
            </w:r>
            <w:r>
              <w:rPr>
                <w:rFonts w:hint="eastAsia" w:ascii="宋体" w:hAnsi="宋体" w:cs="宋体"/>
                <w:szCs w:val="21"/>
                <w:lang w:val="en-US" w:eastAsia="zh-CN"/>
              </w:rPr>
              <w:t>1</w:t>
            </w:r>
            <w:r>
              <w:rPr>
                <w:rFonts w:hint="eastAsia" w:ascii="宋体" w:hAnsi="宋体" w:cs="宋体"/>
                <w:szCs w:val="21"/>
              </w:rPr>
              <w:t>年</w:t>
            </w:r>
            <w:r>
              <w:rPr>
                <w:rFonts w:hint="eastAsia" w:ascii="宋体" w:hAnsi="宋体" w:cs="宋体"/>
                <w:szCs w:val="21"/>
                <w:lang w:val="en-US" w:eastAsia="zh-CN"/>
              </w:rPr>
              <w:t>4月</w:t>
            </w:r>
            <w:r>
              <w:rPr>
                <w:rFonts w:hint="eastAsia" w:ascii="宋体" w:hAnsi="宋体" w:cs="宋体"/>
                <w:szCs w:val="21"/>
              </w:rPr>
              <w:t>1日至今</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3.5.6</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eastAsiaTheme="minorEastAsia"/>
                <w:szCs w:val="21"/>
              </w:rPr>
            </w:pPr>
            <w:r>
              <w:rPr>
                <w:rFonts w:hint="eastAsia" w:asciiTheme="minorHAnsi" w:hAnsiTheme="minorHAnsi" w:eastAsiaTheme="minorEastAsia" w:cstheme="minorBidi"/>
              </w:rPr>
              <w:t>主要人员要求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 w:val="32"/>
                <w:szCs w:val="32"/>
              </w:rPr>
            </w:pPr>
            <w:r>
              <w:rPr>
                <w:rFonts w:hint="eastAsia" w:asciiTheme="minorHAnsi" w:hAnsiTheme="minorHAnsi" w:eastAsiaTheme="minorEastAsia" w:cstheme="minorBidi"/>
              </w:rPr>
              <w:t>“主要人员简历表”中项目负责人应附身份证、职称证、执业资格证书（如有）</w:t>
            </w:r>
            <w:r>
              <w:rPr>
                <w:rFonts w:hint="eastAsia" w:asciiTheme="minorHAnsi" w:hAnsiTheme="minorHAnsi" w:eastAsiaTheme="minorEastAsia" w:cstheme="minorBidi"/>
                <w:lang w:eastAsia="zh-CN"/>
              </w:rPr>
              <w:t>、劳动合同或社会养老保险证明（2023年4月1日至今任意月）</w:t>
            </w:r>
            <w:r>
              <w:rPr>
                <w:rFonts w:hint="eastAsia" w:asciiTheme="minorHAnsi" w:hAnsiTheme="minorHAnsi" w:eastAsiaTheme="minorEastAsia" w:cstheme="minorBidi"/>
              </w:rPr>
              <w:t>等扫描件；其他主要人员应附身份证、职称证（如有）、执业资格证书（如有）</w:t>
            </w:r>
            <w:r>
              <w:rPr>
                <w:rFonts w:hint="eastAsia" w:asciiTheme="minorHAnsi" w:hAnsiTheme="minorHAnsi" w:eastAsiaTheme="minorEastAsia" w:cstheme="minorBidi"/>
                <w:lang w:eastAsia="zh-CN"/>
              </w:rPr>
              <w:t>、劳动合同或社会养老保险证明（2023年4月1日至今任意月）</w:t>
            </w:r>
            <w:r>
              <w:rPr>
                <w:rFonts w:hint="eastAsia" w:asciiTheme="minorHAnsi" w:hAnsiTheme="minorHAnsi" w:eastAsiaTheme="minorEastAsia" w:cstheme="minorBidi"/>
              </w:rPr>
              <w:t>等扫描件。</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3.6.1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是否允许递交备选</w:t>
            </w:r>
            <w:r>
              <w:rPr>
                <w:rFonts w:hint="eastAsia" w:ascii="宋体" w:hAnsi="宋体" w:cs="宋体"/>
                <w:szCs w:val="21"/>
                <w:lang w:val="en-US" w:eastAsia="zh-CN"/>
              </w:rPr>
              <w:t>响应</w:t>
            </w:r>
            <w:r>
              <w:rPr>
                <w:rFonts w:hint="eastAsia" w:ascii="宋体" w:hAnsi="宋体" w:cs="宋体"/>
                <w:szCs w:val="21"/>
              </w:rPr>
              <w:t>方案</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不允许</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允许</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3.7.3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所附证书证件要求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hint="eastAsia" w:ascii="宋体" w:hAnsi="宋体" w:eastAsia="黑体" w:cs="宋体"/>
                <w:sz w:val="32"/>
                <w:szCs w:val="32"/>
                <w:lang w:eastAsia="zh-CN"/>
              </w:rPr>
            </w:pPr>
            <w:r>
              <w:rPr>
                <w:rFonts w:hint="eastAsia" w:ascii="黑体" w:hAnsi="黑体" w:eastAsia="黑体" w:cs="黑体"/>
                <w:szCs w:val="21"/>
              </w:rPr>
              <w:t>电子</w:t>
            </w:r>
            <w:r>
              <w:rPr>
                <w:rFonts w:hint="eastAsia" w:ascii="黑体" w:hAnsi="黑体" w:eastAsia="黑体" w:cs="黑体"/>
                <w:szCs w:val="21"/>
                <w:lang w:eastAsia="zh-CN"/>
              </w:rPr>
              <w:t>响应文件</w:t>
            </w:r>
            <w:r>
              <w:rPr>
                <w:rFonts w:hint="eastAsia" w:ascii="黑体" w:hAnsi="黑体" w:eastAsia="黑体" w:cs="黑体"/>
                <w:szCs w:val="21"/>
              </w:rPr>
              <w:t>所附各类证件、证书、证明采用扫描件</w:t>
            </w:r>
            <w:r>
              <w:rPr>
                <w:rFonts w:hint="eastAsia" w:ascii="黑体" w:hAnsi="黑体" w:eastAsia="黑体" w:cs="黑体"/>
                <w:szCs w:val="21"/>
                <w:lang w:eastAsia="zh-CN"/>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3.7.3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签字或盖章要求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黑体" w:hAnsi="黑体" w:eastAsia="黑体" w:cs="黑体"/>
                <w:szCs w:val="21"/>
                <w:lang w:eastAsia="zh-CN"/>
              </w:rPr>
              <w:t>供应商</w:t>
            </w:r>
            <w:r>
              <w:rPr>
                <w:rFonts w:hint="eastAsia" w:ascii="黑体" w:hAnsi="黑体" w:eastAsia="黑体" w:cs="黑体"/>
                <w:szCs w:val="21"/>
              </w:rPr>
              <w:t>应在电子</w:t>
            </w:r>
            <w:r>
              <w:rPr>
                <w:rFonts w:hint="eastAsia" w:ascii="黑体" w:hAnsi="黑体" w:eastAsia="黑体" w:cs="黑体"/>
                <w:szCs w:val="21"/>
                <w:lang w:eastAsia="zh-CN"/>
              </w:rPr>
              <w:t>响应文件</w:t>
            </w:r>
            <w:r>
              <w:rPr>
                <w:rFonts w:hint="eastAsia" w:ascii="黑体" w:hAnsi="黑体" w:eastAsia="黑体" w:cs="黑体"/>
                <w:szCs w:val="21"/>
              </w:rPr>
              <w:t>封面使用河北CA数字证书加盖</w:t>
            </w:r>
            <w:r>
              <w:rPr>
                <w:rFonts w:hint="eastAsia" w:ascii="黑体" w:hAnsi="黑体" w:eastAsia="黑体" w:cs="黑体"/>
                <w:szCs w:val="21"/>
                <w:lang w:eastAsia="zh-CN"/>
              </w:rPr>
              <w:t>供应商</w:t>
            </w:r>
            <w:r>
              <w:rPr>
                <w:rFonts w:hint="eastAsia" w:ascii="黑体" w:hAnsi="黑体" w:eastAsia="黑体" w:cs="黑体"/>
                <w:szCs w:val="21"/>
              </w:rPr>
              <w:t>的单位电子印章和法定代表人的个人电子印章，封面盖章即视为全本</w:t>
            </w:r>
            <w:r>
              <w:rPr>
                <w:rFonts w:hint="eastAsia" w:ascii="黑体" w:hAnsi="黑体" w:eastAsia="黑体" w:cs="黑体"/>
                <w:szCs w:val="21"/>
                <w:lang w:eastAsia="zh-CN"/>
              </w:rPr>
              <w:t>响应文件</w:t>
            </w:r>
            <w:r>
              <w:rPr>
                <w:rFonts w:hint="eastAsia" w:ascii="黑体" w:hAnsi="黑体" w:eastAsia="黑体" w:cs="黑体"/>
                <w:szCs w:val="21"/>
              </w:rPr>
              <w:t>中</w:t>
            </w:r>
            <w:r>
              <w:rPr>
                <w:rFonts w:hint="eastAsia" w:ascii="黑体" w:hAnsi="黑体" w:eastAsia="黑体" w:cs="黑体"/>
                <w:szCs w:val="21"/>
                <w:lang w:eastAsia="zh-CN"/>
              </w:rPr>
              <w:t>供应商</w:t>
            </w:r>
            <w:r>
              <w:rPr>
                <w:rFonts w:hint="eastAsia" w:ascii="黑体" w:hAnsi="黑体" w:eastAsia="黑体" w:cs="黑体"/>
                <w:szCs w:val="21"/>
              </w:rPr>
              <w:t>已在指定位置盖章、法定代表人或其委托代理人已在指定位置签字。</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3.7.4</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份数及其他要求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黑体" w:hAnsi="黑体" w:eastAsia="黑体" w:cs="黑体"/>
                <w:szCs w:val="21"/>
              </w:rPr>
            </w:pPr>
            <w:r>
              <w:rPr>
                <w:rFonts w:hint="eastAsia" w:ascii="黑体" w:hAnsi="黑体" w:eastAsia="黑体" w:cs="黑体"/>
                <w:szCs w:val="21"/>
              </w:rPr>
              <w:t>增加：</w:t>
            </w:r>
            <w:r>
              <w:rPr>
                <w:rFonts w:hint="eastAsia" w:ascii="黑体" w:hAnsi="黑体" w:eastAsia="黑体" w:cs="黑体"/>
                <w:szCs w:val="21"/>
                <w:lang w:eastAsia="zh-CN"/>
              </w:rPr>
              <w:t>响应文件</w:t>
            </w:r>
            <w:r>
              <w:rPr>
                <w:rFonts w:hint="eastAsia" w:ascii="黑体" w:hAnsi="黑体" w:eastAsia="黑体" w:cs="黑体"/>
                <w:szCs w:val="21"/>
              </w:rPr>
              <w:t>份数及其他要求</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黑体" w:hAnsi="黑体" w:eastAsia="黑体" w:cs="黑体"/>
                <w:szCs w:val="21"/>
              </w:rPr>
              <w:t>本项目采用全流程电子招投标，</w:t>
            </w:r>
            <w:r>
              <w:rPr>
                <w:rFonts w:hint="eastAsia" w:ascii="黑体" w:hAnsi="黑体" w:eastAsia="黑体" w:cs="黑体"/>
                <w:szCs w:val="21"/>
                <w:lang w:eastAsia="zh-CN"/>
              </w:rPr>
              <w:t>供应商</w:t>
            </w:r>
            <w:r>
              <w:rPr>
                <w:rFonts w:hint="eastAsia" w:ascii="黑体" w:hAnsi="黑体" w:eastAsia="黑体" w:cs="黑体"/>
                <w:szCs w:val="21"/>
              </w:rPr>
              <w:t>只需在惠招标电子招投标交易平台（</w:t>
            </w:r>
            <w:r>
              <w:fldChar w:fldCharType="begin"/>
            </w:r>
            <w:r>
              <w:instrText xml:space="preserve"> HYPERLINK "http://www.hbidding.com" </w:instrText>
            </w:r>
            <w:r>
              <w:fldChar w:fldCharType="separate"/>
            </w:r>
            <w:r>
              <w:rPr>
                <w:rFonts w:hint="eastAsia" w:ascii="黑体" w:hAnsi="黑体" w:eastAsia="黑体" w:cs="黑体"/>
                <w:szCs w:val="21"/>
              </w:rPr>
              <w:t>http://www.hbidding.com</w:t>
            </w:r>
            <w:r>
              <w:rPr>
                <w:rFonts w:ascii="黑体" w:hAnsi="黑体" w:eastAsia="黑体" w:cs="黑体"/>
                <w:szCs w:val="21"/>
              </w:rPr>
              <w:fldChar w:fldCharType="end"/>
            </w:r>
            <w:r>
              <w:rPr>
                <w:rFonts w:hint="eastAsia" w:ascii="黑体" w:hAnsi="黑体" w:eastAsia="黑体" w:cs="黑体"/>
                <w:szCs w:val="21"/>
              </w:rPr>
              <w:t>）提交电子</w:t>
            </w:r>
            <w:r>
              <w:rPr>
                <w:rFonts w:hint="eastAsia" w:ascii="黑体" w:hAnsi="黑体" w:eastAsia="黑体" w:cs="黑体"/>
                <w:szCs w:val="21"/>
                <w:lang w:eastAsia="zh-CN"/>
              </w:rPr>
              <w:t>响应文件</w:t>
            </w:r>
            <w:r>
              <w:rPr>
                <w:rFonts w:hint="eastAsia" w:ascii="黑体" w:hAnsi="黑体" w:eastAsia="黑体" w:cs="黑体"/>
                <w:szCs w:val="21"/>
              </w:rPr>
              <w:t>即可。本项目</w:t>
            </w:r>
            <w:r>
              <w:rPr>
                <w:rFonts w:hint="eastAsia" w:ascii="黑体" w:hAnsi="黑体" w:eastAsia="黑体" w:cs="黑体"/>
                <w:szCs w:val="21"/>
                <w:lang w:eastAsia="zh-CN"/>
              </w:rPr>
              <w:t>成交供应商</w:t>
            </w:r>
            <w:r>
              <w:rPr>
                <w:rFonts w:hint="eastAsia" w:ascii="黑体" w:hAnsi="黑体" w:eastAsia="黑体" w:cs="黑体"/>
                <w:szCs w:val="21"/>
              </w:rPr>
              <w:t>应在合同签订前向</w:t>
            </w:r>
            <w:r>
              <w:rPr>
                <w:rFonts w:hint="eastAsia" w:ascii="黑体" w:hAnsi="黑体" w:eastAsia="黑体" w:cs="黑体"/>
                <w:szCs w:val="21"/>
                <w:lang w:eastAsia="zh-CN"/>
              </w:rPr>
              <w:t>采购人</w:t>
            </w:r>
            <w:r>
              <w:rPr>
                <w:rFonts w:hint="eastAsia" w:ascii="黑体" w:hAnsi="黑体" w:eastAsia="黑体" w:cs="黑体"/>
                <w:szCs w:val="21"/>
              </w:rPr>
              <w:t>提交 2 份纸质</w:t>
            </w:r>
            <w:r>
              <w:rPr>
                <w:rFonts w:hint="eastAsia" w:ascii="黑体" w:hAnsi="黑体" w:eastAsia="黑体" w:cs="黑体"/>
                <w:szCs w:val="21"/>
                <w:lang w:eastAsia="zh-CN"/>
              </w:rPr>
              <w:t>响应文件</w:t>
            </w:r>
            <w:r>
              <w:rPr>
                <w:rFonts w:hint="eastAsia" w:ascii="黑体" w:hAnsi="黑体" w:eastAsia="黑体" w:cs="黑体"/>
                <w:szCs w:val="21"/>
              </w:rPr>
              <w:t>，并按</w:t>
            </w:r>
            <w:r>
              <w:rPr>
                <w:rFonts w:hint="eastAsia" w:ascii="黑体" w:hAnsi="黑体" w:eastAsia="黑体" w:cs="黑体"/>
                <w:szCs w:val="21"/>
                <w:lang w:eastAsia="zh-CN"/>
              </w:rPr>
              <w:t>采购文件</w:t>
            </w:r>
            <w:r>
              <w:rPr>
                <w:rFonts w:hint="eastAsia" w:ascii="黑体" w:hAnsi="黑体" w:eastAsia="黑体" w:cs="黑体"/>
                <w:szCs w:val="21"/>
              </w:rPr>
              <w:t>规定签字盖章。</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3.7.5</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的编制</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黑体" w:hAnsi="黑体" w:eastAsia="黑体" w:cs="黑体"/>
                <w:szCs w:val="21"/>
              </w:rPr>
            </w:pPr>
            <w:r>
              <w:rPr>
                <w:rFonts w:hint="eastAsia" w:ascii="黑体" w:hAnsi="黑体" w:eastAsia="黑体" w:cs="黑体"/>
                <w:szCs w:val="21"/>
              </w:rPr>
              <w:t>增加：</w:t>
            </w:r>
            <w:r>
              <w:rPr>
                <w:rFonts w:hint="eastAsia" w:ascii="黑体" w:hAnsi="黑体" w:eastAsia="黑体" w:cs="黑体"/>
                <w:szCs w:val="21"/>
                <w:lang w:eastAsia="zh-CN"/>
              </w:rPr>
              <w:t>响应文件</w:t>
            </w:r>
            <w:r>
              <w:rPr>
                <w:rFonts w:hint="eastAsia" w:ascii="黑体" w:hAnsi="黑体" w:eastAsia="黑体" w:cs="黑体"/>
                <w:szCs w:val="21"/>
              </w:rPr>
              <w:t>的编制</w:t>
            </w:r>
          </w:p>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黑体" w:hAnsi="黑体" w:eastAsia="黑体" w:cs="黑体"/>
                <w:szCs w:val="21"/>
              </w:rPr>
            </w:pPr>
            <w:r>
              <w:rPr>
                <w:rFonts w:hint="eastAsia" w:ascii="黑体" w:hAnsi="黑体" w:eastAsia="黑体" w:cs="黑体"/>
                <w:szCs w:val="21"/>
                <w:lang w:eastAsia="zh-CN"/>
              </w:rPr>
              <w:t>供应商</w:t>
            </w:r>
            <w:r>
              <w:rPr>
                <w:rFonts w:hint="eastAsia" w:ascii="黑体" w:hAnsi="黑体" w:eastAsia="黑体" w:cs="黑体"/>
                <w:szCs w:val="21"/>
              </w:rPr>
              <w:t>必须使用惠招标提供的“投标文件编制工具”制作电子</w:t>
            </w:r>
            <w:r>
              <w:rPr>
                <w:rFonts w:hint="eastAsia" w:ascii="黑体" w:hAnsi="黑体" w:eastAsia="黑体" w:cs="黑体"/>
                <w:szCs w:val="21"/>
                <w:lang w:eastAsia="zh-CN"/>
              </w:rPr>
              <w:t>响应文件</w:t>
            </w:r>
            <w:r>
              <w:rPr>
                <w:rFonts w:hint="eastAsia" w:ascii="黑体" w:hAnsi="黑体" w:eastAsia="黑体" w:cs="黑体"/>
                <w:szCs w:val="21"/>
              </w:rPr>
              <w:t>，编制完成后插入河北CA数字证书，执行“导出”操作，生成.htb格式的加密电子</w:t>
            </w:r>
            <w:r>
              <w:rPr>
                <w:rFonts w:hint="eastAsia" w:ascii="黑体" w:hAnsi="黑体" w:eastAsia="黑体" w:cs="黑体"/>
                <w:szCs w:val="21"/>
                <w:lang w:eastAsia="zh-CN"/>
              </w:rPr>
              <w:t>响应文件</w:t>
            </w:r>
            <w:r>
              <w:rPr>
                <w:rFonts w:hint="eastAsia" w:ascii="黑体" w:hAnsi="黑体" w:eastAsia="黑体" w:cs="黑体"/>
                <w:szCs w:val="21"/>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4.1.1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加密要求</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Arial" w:hAnsi="Arial" w:eastAsia="黑体" w:cs="Arial"/>
                <w:color w:val="000000"/>
                <w:sz w:val="24"/>
              </w:rPr>
            </w:pPr>
            <w:r>
              <w:rPr>
                <w:rFonts w:hint="eastAsia" w:ascii="黑体" w:hAnsi="黑体" w:eastAsia="黑体" w:cs="黑体"/>
                <w:szCs w:val="21"/>
              </w:rPr>
              <w:t>电子版</w:t>
            </w:r>
            <w:r>
              <w:rPr>
                <w:rFonts w:hint="eastAsia" w:ascii="黑体" w:hAnsi="黑体" w:eastAsia="黑体" w:cs="黑体"/>
                <w:szCs w:val="21"/>
                <w:lang w:eastAsia="zh-CN"/>
              </w:rPr>
              <w:t>响应文件</w:t>
            </w:r>
            <w:r>
              <w:rPr>
                <w:rFonts w:hint="eastAsia" w:ascii="黑体" w:hAnsi="黑体" w:eastAsia="黑体" w:cs="黑体"/>
                <w:szCs w:val="21"/>
              </w:rPr>
              <w:t>应按照电子招标投标交易平台要求对</w:t>
            </w:r>
            <w:r>
              <w:rPr>
                <w:rFonts w:hint="eastAsia" w:ascii="黑体" w:hAnsi="黑体" w:eastAsia="黑体" w:cs="黑体"/>
                <w:szCs w:val="21"/>
                <w:lang w:eastAsia="zh-CN"/>
              </w:rPr>
              <w:t>响应文件</w:t>
            </w:r>
            <w:r>
              <w:rPr>
                <w:rFonts w:hint="eastAsia" w:ascii="黑体" w:hAnsi="黑体" w:eastAsia="黑体" w:cs="黑体"/>
                <w:szCs w:val="21"/>
              </w:rPr>
              <w:t>进行加密。</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4.1.2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封套上应载明的信息</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宋体" w:hAnsi="宋体" w:cs="宋体"/>
                <w:szCs w:val="21"/>
              </w:rPr>
              <w:t>不适用</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4.2.1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响应文件递交截止时间</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textAlignment w:val="auto"/>
              <w:rPr>
                <w:rFonts w:ascii="宋体" w:hAnsi="宋体" w:cs="宋体"/>
                <w:szCs w:val="21"/>
              </w:rPr>
            </w:pPr>
            <w:r>
              <w:rPr>
                <w:rFonts w:hint="eastAsia" w:ascii="黑体" w:hAnsi="黑体" w:eastAsia="黑体" w:cs="黑体"/>
                <w:szCs w:val="21"/>
                <w:highlight w:val="none"/>
                <w:lang w:eastAsia="zh-CN"/>
              </w:rPr>
              <w:t>2024</w:t>
            </w:r>
            <w:r>
              <w:rPr>
                <w:rFonts w:hint="eastAsia" w:ascii="黑体" w:hAnsi="黑体" w:eastAsia="黑体" w:cs="黑体"/>
                <w:szCs w:val="21"/>
                <w:highlight w:val="none"/>
              </w:rPr>
              <w:t>年</w:t>
            </w:r>
            <w:r>
              <w:rPr>
                <w:rFonts w:hint="eastAsia" w:ascii="黑体" w:hAnsi="黑体" w:eastAsia="黑体" w:cs="黑体"/>
                <w:szCs w:val="21"/>
                <w:highlight w:val="none"/>
                <w:lang w:val="en-US" w:eastAsia="zh-CN"/>
              </w:rPr>
              <w:t>4月30</w:t>
            </w:r>
            <w:r>
              <w:rPr>
                <w:rFonts w:hint="eastAsia" w:ascii="黑体" w:hAnsi="黑体" w:eastAsia="黑体" w:cs="黑体"/>
                <w:szCs w:val="21"/>
                <w:highlight w:val="none"/>
              </w:rPr>
              <w:t>日9时00分</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4.2.2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递交</w:t>
            </w:r>
            <w:r>
              <w:rPr>
                <w:rFonts w:hint="eastAsia" w:ascii="宋体" w:hAnsi="宋体" w:cs="宋体"/>
                <w:szCs w:val="21"/>
                <w:lang w:eastAsia="zh-CN"/>
              </w:rPr>
              <w:t>响应文件</w:t>
            </w:r>
            <w:r>
              <w:rPr>
                <w:rFonts w:hint="eastAsia" w:ascii="宋体" w:hAnsi="宋体" w:cs="宋体"/>
                <w:szCs w:val="21"/>
              </w:rPr>
              <w:t>地点</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宋体" w:hAnsi="宋体" w:eastAsia="黑体" w:cs="宋体"/>
                <w:szCs w:val="21"/>
              </w:rPr>
            </w:pPr>
            <w:r>
              <w:rPr>
                <w:rFonts w:hint="eastAsia" w:ascii="黑体" w:hAnsi="黑体" w:eastAsia="黑体" w:cs="黑体"/>
                <w:szCs w:val="21"/>
              </w:rPr>
              <w:t>递交</w:t>
            </w:r>
            <w:r>
              <w:rPr>
                <w:rFonts w:hint="eastAsia" w:ascii="黑体" w:hAnsi="黑体" w:eastAsia="黑体" w:cs="黑体"/>
                <w:szCs w:val="21"/>
                <w:lang w:eastAsia="zh-CN"/>
              </w:rPr>
              <w:t>响应文件</w:t>
            </w:r>
            <w:r>
              <w:rPr>
                <w:rFonts w:hint="eastAsia" w:ascii="黑体" w:hAnsi="黑体" w:eastAsia="黑体" w:cs="黑体"/>
                <w:szCs w:val="21"/>
              </w:rPr>
              <w:t>地点：</w:t>
            </w:r>
            <w:r>
              <w:rPr>
                <w:rFonts w:hint="eastAsia" w:ascii="黑体" w:hAnsi="黑体" w:eastAsia="黑体" w:cs="黑体"/>
                <w:szCs w:val="21"/>
                <w:lang w:eastAsia="zh-CN"/>
              </w:rPr>
              <w:t>供应商</w:t>
            </w:r>
            <w:r>
              <w:rPr>
                <w:rFonts w:hint="eastAsia" w:ascii="黑体" w:hAnsi="黑体" w:eastAsia="黑体" w:cs="黑体"/>
                <w:szCs w:val="21"/>
              </w:rPr>
              <w:t>应在</w:t>
            </w:r>
            <w:r>
              <w:rPr>
                <w:rFonts w:hint="eastAsia" w:ascii="黑体" w:hAnsi="黑体" w:eastAsia="黑体" w:cs="黑体"/>
                <w:szCs w:val="21"/>
                <w:lang w:eastAsia="zh-CN"/>
              </w:rPr>
              <w:t>响应文件</w:t>
            </w:r>
            <w:r>
              <w:rPr>
                <w:rFonts w:hint="eastAsia" w:ascii="黑体" w:hAnsi="黑体" w:eastAsia="黑体" w:cs="黑体"/>
                <w:szCs w:val="21"/>
              </w:rPr>
              <w:t>递交截止时间前使用</w:t>
            </w:r>
            <w:r>
              <w:rPr>
                <w:rFonts w:hint="eastAsia" w:ascii="黑体" w:hAnsi="黑体" w:eastAsia="黑体" w:cs="黑体"/>
                <w:szCs w:val="21"/>
                <w:lang w:val="en-US" w:eastAsia="zh-CN"/>
              </w:rPr>
              <w:t>投标</w:t>
            </w:r>
            <w:r>
              <w:rPr>
                <w:rFonts w:hint="eastAsia" w:ascii="黑体" w:hAnsi="黑体" w:eastAsia="黑体" w:cs="黑体"/>
                <w:szCs w:val="21"/>
                <w:lang w:eastAsia="zh-CN"/>
              </w:rPr>
              <w:t>文件</w:t>
            </w:r>
            <w:r>
              <w:rPr>
                <w:rFonts w:hint="eastAsia" w:ascii="黑体" w:hAnsi="黑体" w:eastAsia="黑体" w:cs="黑体"/>
                <w:szCs w:val="21"/>
              </w:rPr>
              <w:t>制作工具及河北CA为电子</w:t>
            </w:r>
            <w:r>
              <w:rPr>
                <w:rFonts w:hint="eastAsia" w:ascii="黑体" w:hAnsi="黑体" w:eastAsia="黑体" w:cs="黑体"/>
                <w:szCs w:val="21"/>
                <w:lang w:eastAsia="zh-CN"/>
              </w:rPr>
              <w:t>响应文件</w:t>
            </w:r>
            <w:r>
              <w:rPr>
                <w:rFonts w:hint="eastAsia" w:ascii="黑体" w:hAnsi="黑体" w:eastAsia="黑体" w:cs="黑体"/>
                <w:szCs w:val="21"/>
              </w:rPr>
              <w:t>加密并上传至“惠招标电子招投标交易平台”。</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4.2.3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宋体" w:hAnsi="宋体" w:eastAsia="宋体" w:cs="宋体"/>
                <w:szCs w:val="21"/>
                <w:lang w:eastAsia="zh-CN"/>
              </w:rPr>
            </w:pPr>
            <w:r>
              <w:rPr>
                <w:rFonts w:hint="eastAsia" w:ascii="宋体" w:hAnsi="宋体" w:cs="宋体"/>
                <w:szCs w:val="21"/>
              </w:rPr>
              <w:t>是否退还</w:t>
            </w:r>
            <w:r>
              <w:rPr>
                <w:rFonts w:hint="eastAsia" w:ascii="宋体" w:hAnsi="宋体" w:cs="宋体"/>
                <w:szCs w:val="21"/>
                <w:lang w:eastAsia="zh-CN"/>
              </w:rPr>
              <w:t>响应文件</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否</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是，退还时间：</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5.1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val="en-US" w:eastAsia="zh-CN"/>
              </w:rPr>
              <w:t>开启</w:t>
            </w:r>
            <w:r>
              <w:rPr>
                <w:rFonts w:hint="eastAsia" w:ascii="宋体" w:hAnsi="宋体" w:cs="宋体"/>
                <w:szCs w:val="21"/>
              </w:rPr>
              <w:t>时间和地点</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lang w:val="en-US" w:eastAsia="zh-CN"/>
              </w:rPr>
              <w:t>开启</w:t>
            </w:r>
            <w:r>
              <w:rPr>
                <w:rFonts w:hint="eastAsia" w:ascii="黑体" w:hAnsi="黑体" w:eastAsia="黑体" w:cs="黑体"/>
                <w:szCs w:val="21"/>
              </w:rPr>
              <w:t>时间：同</w:t>
            </w:r>
            <w:r>
              <w:rPr>
                <w:rFonts w:hint="eastAsia" w:ascii="黑体" w:hAnsi="黑体" w:eastAsia="黑体" w:cs="黑体"/>
                <w:szCs w:val="21"/>
                <w:lang w:eastAsia="zh-CN"/>
              </w:rPr>
              <w:t>响应文件递交截止时间</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Calibri" w:hAnsi="Calibri" w:eastAsia="微软雅黑"/>
              </w:rPr>
            </w:pPr>
            <w:r>
              <w:rPr>
                <w:rFonts w:hint="eastAsia" w:ascii="黑体" w:hAnsi="黑体" w:eastAsia="黑体" w:cs="黑体"/>
                <w:szCs w:val="21"/>
                <w:lang w:val="en-US" w:eastAsia="zh-CN"/>
              </w:rPr>
              <w:t>开启</w:t>
            </w:r>
            <w:r>
              <w:rPr>
                <w:rFonts w:hint="eastAsia" w:ascii="黑体" w:hAnsi="黑体" w:eastAsia="黑体" w:cs="黑体"/>
                <w:szCs w:val="21"/>
              </w:rPr>
              <w:t>地点：本次</w:t>
            </w:r>
            <w:r>
              <w:rPr>
                <w:rFonts w:hint="eastAsia" w:ascii="黑体" w:hAnsi="黑体" w:eastAsia="黑体" w:cs="黑体"/>
                <w:szCs w:val="21"/>
                <w:lang w:val="en-US" w:eastAsia="zh-CN"/>
              </w:rPr>
              <w:t>采购</w:t>
            </w:r>
            <w:r>
              <w:rPr>
                <w:rFonts w:hint="eastAsia" w:ascii="黑体" w:hAnsi="黑体" w:eastAsia="黑体" w:cs="黑体"/>
                <w:szCs w:val="21"/>
              </w:rPr>
              <w:t>不要求</w:t>
            </w:r>
            <w:r>
              <w:rPr>
                <w:rFonts w:hint="eastAsia" w:ascii="黑体" w:hAnsi="黑体" w:eastAsia="黑体" w:cs="黑体"/>
                <w:szCs w:val="21"/>
                <w:lang w:eastAsia="zh-CN"/>
              </w:rPr>
              <w:t>供应商</w:t>
            </w:r>
            <w:r>
              <w:rPr>
                <w:rFonts w:hint="eastAsia" w:ascii="黑体" w:hAnsi="黑体" w:eastAsia="黑体" w:cs="黑体"/>
                <w:szCs w:val="21"/>
              </w:rPr>
              <w:t>现场参加，</w:t>
            </w:r>
            <w:r>
              <w:rPr>
                <w:rFonts w:hint="eastAsia" w:ascii="黑体" w:hAnsi="黑体" w:eastAsia="黑体" w:cs="黑体"/>
                <w:szCs w:val="21"/>
                <w:lang w:eastAsia="zh-CN"/>
              </w:rPr>
              <w:t>供应商</w:t>
            </w:r>
            <w:r>
              <w:rPr>
                <w:rFonts w:hint="eastAsia" w:ascii="黑体" w:hAnsi="黑体" w:eastAsia="黑体" w:cs="黑体"/>
                <w:szCs w:val="21"/>
              </w:rPr>
              <w:t>应及时登录惠招标电子招投标交易平台通过互联网参与在线</w:t>
            </w:r>
            <w:r>
              <w:rPr>
                <w:rFonts w:hint="eastAsia" w:ascii="黑体" w:hAnsi="黑体" w:eastAsia="黑体" w:cs="黑体"/>
                <w:szCs w:val="21"/>
                <w:lang w:val="en-US" w:eastAsia="zh-CN"/>
              </w:rPr>
              <w:t>开启</w:t>
            </w:r>
            <w:r>
              <w:rPr>
                <w:rFonts w:hint="eastAsia" w:ascii="黑体" w:hAnsi="黑体" w:eastAsia="黑体" w:cs="黑体"/>
                <w:szCs w:val="21"/>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5.2.1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宋体" w:hAnsi="宋体" w:eastAsia="宋体" w:cs="宋体"/>
                <w:szCs w:val="21"/>
                <w:lang w:eastAsia="zh-CN"/>
              </w:rPr>
            </w:pPr>
            <w:r>
              <w:rPr>
                <w:rFonts w:hint="eastAsia" w:ascii="宋体" w:hAnsi="宋体" w:cs="宋体"/>
                <w:szCs w:val="21"/>
                <w:lang w:eastAsia="zh-CN"/>
              </w:rPr>
              <w:t>开启程序</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修改为：</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主持人按下列程序进行</w:t>
            </w:r>
            <w:r>
              <w:rPr>
                <w:rFonts w:hint="eastAsia" w:ascii="黑体" w:hAnsi="黑体" w:eastAsia="黑体" w:cs="黑体"/>
                <w:szCs w:val="21"/>
                <w:lang w:val="en-US" w:eastAsia="zh-CN"/>
              </w:rPr>
              <w:t>开启</w:t>
            </w:r>
            <w:r>
              <w:rPr>
                <w:rFonts w:hint="eastAsia" w:ascii="黑体" w:hAnsi="黑体" w:eastAsia="黑体" w:cs="黑体"/>
                <w:szCs w:val="21"/>
              </w:rPr>
              <w:t>：</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（1）宣布</w:t>
            </w:r>
            <w:r>
              <w:rPr>
                <w:rFonts w:hint="eastAsia" w:ascii="黑体" w:hAnsi="黑体" w:eastAsia="黑体" w:cs="黑体"/>
                <w:szCs w:val="21"/>
                <w:lang w:val="en-US" w:eastAsia="zh-CN"/>
              </w:rPr>
              <w:t>询比会</w:t>
            </w:r>
            <w:r>
              <w:rPr>
                <w:rFonts w:hint="eastAsia" w:ascii="黑体" w:hAnsi="黑体" w:eastAsia="黑体" w:cs="黑体"/>
                <w:szCs w:val="21"/>
              </w:rPr>
              <w:t>纪律；</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（2）公布在</w:t>
            </w:r>
            <w:r>
              <w:rPr>
                <w:rFonts w:hint="eastAsia" w:ascii="黑体" w:hAnsi="黑体" w:eastAsia="黑体" w:cs="黑体"/>
                <w:szCs w:val="21"/>
                <w:lang w:eastAsia="zh-CN"/>
              </w:rPr>
              <w:t>响应文件递交截止时间</w:t>
            </w:r>
            <w:r>
              <w:rPr>
                <w:rFonts w:hint="eastAsia" w:ascii="黑体" w:hAnsi="黑体" w:eastAsia="黑体" w:cs="黑体"/>
                <w:szCs w:val="21"/>
              </w:rPr>
              <w:t>前递交</w:t>
            </w:r>
            <w:r>
              <w:rPr>
                <w:rFonts w:hint="eastAsia" w:ascii="黑体" w:hAnsi="黑体" w:eastAsia="黑体" w:cs="黑体"/>
                <w:szCs w:val="21"/>
                <w:lang w:eastAsia="zh-CN"/>
              </w:rPr>
              <w:t>响应文件</w:t>
            </w:r>
            <w:r>
              <w:rPr>
                <w:rFonts w:hint="eastAsia" w:ascii="黑体" w:hAnsi="黑体" w:eastAsia="黑体" w:cs="黑体"/>
                <w:szCs w:val="21"/>
              </w:rPr>
              <w:t>的</w:t>
            </w:r>
            <w:r>
              <w:rPr>
                <w:rFonts w:hint="eastAsia" w:ascii="黑体" w:hAnsi="黑体" w:eastAsia="黑体" w:cs="黑体"/>
                <w:szCs w:val="21"/>
                <w:lang w:eastAsia="zh-CN"/>
              </w:rPr>
              <w:t>供应商</w:t>
            </w:r>
            <w:r>
              <w:rPr>
                <w:rFonts w:hint="eastAsia" w:ascii="黑体" w:hAnsi="黑体" w:eastAsia="黑体" w:cs="黑体"/>
                <w:szCs w:val="21"/>
              </w:rPr>
              <w:t>名称；</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（3）宣布开标人、唱标人、记录人、监标人等有关人员姓名；</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（4）</w:t>
            </w:r>
            <w:r>
              <w:rPr>
                <w:rFonts w:hint="eastAsia" w:ascii="黑体" w:hAnsi="黑体" w:eastAsia="黑体" w:cs="黑体"/>
                <w:szCs w:val="21"/>
                <w:lang w:eastAsia="zh-CN"/>
              </w:rPr>
              <w:t>供应商</w:t>
            </w:r>
            <w:r>
              <w:rPr>
                <w:rFonts w:hint="eastAsia" w:ascii="黑体" w:hAnsi="黑体" w:eastAsia="黑体" w:cs="黑体"/>
                <w:szCs w:val="21"/>
              </w:rPr>
              <w:t>在解密截止时间之前，登录惠招标电子开标大厅，完成电子</w:t>
            </w:r>
            <w:r>
              <w:rPr>
                <w:rFonts w:hint="eastAsia" w:ascii="黑体" w:hAnsi="黑体" w:eastAsia="黑体" w:cs="黑体"/>
                <w:szCs w:val="21"/>
                <w:lang w:eastAsia="zh-CN"/>
              </w:rPr>
              <w:t>响应文件</w:t>
            </w:r>
            <w:r>
              <w:rPr>
                <w:rFonts w:hint="eastAsia" w:ascii="黑体" w:hAnsi="黑体" w:eastAsia="黑体" w:cs="黑体"/>
                <w:szCs w:val="21"/>
              </w:rPr>
              <w:t>的解密；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（5）</w:t>
            </w:r>
            <w:r>
              <w:rPr>
                <w:rFonts w:hint="eastAsia" w:ascii="黑体" w:hAnsi="黑体" w:eastAsia="黑体" w:cs="黑体"/>
                <w:szCs w:val="21"/>
                <w:lang w:eastAsia="zh-CN"/>
              </w:rPr>
              <w:t>采购人</w:t>
            </w:r>
            <w:r>
              <w:rPr>
                <w:rFonts w:hint="eastAsia" w:ascii="黑体" w:hAnsi="黑体" w:eastAsia="黑体" w:cs="黑体"/>
                <w:szCs w:val="21"/>
              </w:rPr>
              <w:t>(</w:t>
            </w:r>
            <w:r>
              <w:rPr>
                <w:rFonts w:hint="eastAsia" w:ascii="黑体" w:hAnsi="黑体" w:eastAsia="黑体" w:cs="黑体"/>
                <w:szCs w:val="21"/>
                <w:lang w:val="en-US" w:eastAsia="zh-CN"/>
              </w:rPr>
              <w:t>采购</w:t>
            </w:r>
            <w:r>
              <w:rPr>
                <w:rFonts w:hint="eastAsia" w:ascii="黑体" w:hAnsi="黑体" w:eastAsia="黑体" w:cs="黑体"/>
                <w:szCs w:val="21"/>
              </w:rPr>
              <w:t>代理)对已解密成功的</w:t>
            </w:r>
            <w:r>
              <w:rPr>
                <w:rFonts w:hint="eastAsia" w:ascii="黑体" w:hAnsi="黑体" w:eastAsia="黑体" w:cs="黑体"/>
                <w:szCs w:val="21"/>
                <w:lang w:eastAsia="zh-CN"/>
              </w:rPr>
              <w:t>响应文件</w:t>
            </w:r>
            <w:r>
              <w:rPr>
                <w:rFonts w:hint="eastAsia" w:ascii="黑体" w:hAnsi="黑体" w:eastAsia="黑体" w:cs="黑体"/>
                <w:szCs w:val="21"/>
              </w:rPr>
              <w:t>公布开标内容；</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（6）</w:t>
            </w:r>
            <w:r>
              <w:rPr>
                <w:rFonts w:hint="eastAsia" w:ascii="黑体" w:hAnsi="黑体" w:eastAsia="黑体" w:cs="黑体"/>
                <w:szCs w:val="21"/>
                <w:lang w:eastAsia="zh-CN"/>
              </w:rPr>
              <w:t>供应商</w:t>
            </w:r>
            <w:r>
              <w:rPr>
                <w:rFonts w:hint="eastAsia" w:ascii="黑体" w:hAnsi="黑体" w:eastAsia="黑体" w:cs="黑体"/>
                <w:szCs w:val="21"/>
              </w:rPr>
              <w:t>对开标记录使用河北CA进行电子签名，未进行电子签名的视为默认开标记录；</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（7）</w:t>
            </w:r>
            <w:r>
              <w:rPr>
                <w:rFonts w:hint="eastAsia" w:ascii="黑体" w:hAnsi="黑体" w:eastAsia="黑体" w:cs="黑体"/>
                <w:szCs w:val="21"/>
                <w:lang w:val="en-US" w:eastAsia="zh-CN"/>
              </w:rPr>
              <w:t>开启</w:t>
            </w:r>
            <w:r>
              <w:rPr>
                <w:rFonts w:hint="eastAsia" w:ascii="黑体" w:hAnsi="黑体" w:eastAsia="黑体" w:cs="黑体"/>
                <w:szCs w:val="21"/>
              </w:rPr>
              <w:t>结束。</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注：</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宋体" w:hAnsi="宋体" w:cs="宋体"/>
                <w:szCs w:val="21"/>
              </w:rPr>
            </w:pPr>
            <w:r>
              <w:rPr>
                <w:rFonts w:hint="eastAsia" w:ascii="黑体" w:hAnsi="黑体" w:eastAsia="黑体" w:cs="黑体"/>
                <w:szCs w:val="21"/>
              </w:rPr>
              <w:t>因</w:t>
            </w:r>
            <w:r>
              <w:rPr>
                <w:rFonts w:hint="eastAsia" w:ascii="黑体" w:hAnsi="黑体" w:eastAsia="黑体" w:cs="黑体"/>
                <w:szCs w:val="21"/>
                <w:lang w:eastAsia="zh-CN"/>
              </w:rPr>
              <w:t>供应商</w:t>
            </w:r>
            <w:r>
              <w:rPr>
                <w:rFonts w:hint="eastAsia" w:ascii="黑体" w:hAnsi="黑体" w:eastAsia="黑体" w:cs="黑体"/>
                <w:szCs w:val="21"/>
              </w:rPr>
              <w:t>自身原因造成电子</w:t>
            </w:r>
            <w:r>
              <w:rPr>
                <w:rFonts w:hint="eastAsia" w:ascii="黑体" w:hAnsi="黑体" w:eastAsia="黑体" w:cs="黑体"/>
                <w:szCs w:val="21"/>
                <w:lang w:eastAsia="zh-CN"/>
              </w:rPr>
              <w:t>响应文件</w:t>
            </w:r>
            <w:r>
              <w:rPr>
                <w:rFonts w:hint="eastAsia" w:ascii="黑体" w:hAnsi="黑体" w:eastAsia="黑体" w:cs="黑体"/>
                <w:szCs w:val="21"/>
              </w:rPr>
              <w:t>不能解密且采取补救措施仍无法正常开启的，则视其</w:t>
            </w:r>
            <w:r>
              <w:rPr>
                <w:rFonts w:hint="eastAsia" w:ascii="黑体" w:hAnsi="黑体" w:eastAsia="黑体" w:cs="黑体"/>
                <w:szCs w:val="21"/>
                <w:lang w:eastAsia="zh-CN"/>
              </w:rPr>
              <w:t>响应文件</w:t>
            </w:r>
            <w:r>
              <w:rPr>
                <w:rFonts w:hint="eastAsia" w:ascii="黑体" w:hAnsi="黑体" w:eastAsia="黑体" w:cs="黑体"/>
                <w:szCs w:val="21"/>
              </w:rPr>
              <w:t>为无效</w:t>
            </w:r>
            <w:r>
              <w:rPr>
                <w:rFonts w:hint="eastAsia" w:ascii="黑体" w:hAnsi="黑体" w:eastAsia="黑体" w:cs="黑体"/>
                <w:szCs w:val="21"/>
                <w:lang w:eastAsia="zh-CN"/>
              </w:rPr>
              <w:t>响应文件</w:t>
            </w:r>
            <w:r>
              <w:rPr>
                <w:rFonts w:hint="eastAsia" w:ascii="黑体" w:hAnsi="黑体" w:eastAsia="黑体" w:cs="黑体"/>
                <w:szCs w:val="21"/>
              </w:rPr>
              <w:t>。</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5.2.2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的解密</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增加：</w:t>
            </w:r>
            <w:r>
              <w:rPr>
                <w:rFonts w:hint="eastAsia" w:ascii="黑体" w:hAnsi="黑体" w:eastAsia="黑体" w:cs="黑体"/>
                <w:szCs w:val="21"/>
                <w:lang w:eastAsia="zh-CN"/>
              </w:rPr>
              <w:t>响应文件</w:t>
            </w:r>
            <w:r>
              <w:rPr>
                <w:rFonts w:hint="eastAsia" w:ascii="黑体" w:hAnsi="黑体" w:eastAsia="黑体" w:cs="黑体"/>
                <w:szCs w:val="21"/>
              </w:rPr>
              <w:t>的解密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highlight w:val="yellow"/>
              </w:rPr>
            </w:pPr>
            <w:r>
              <w:rPr>
                <w:rFonts w:hint="eastAsia" w:ascii="黑体" w:hAnsi="黑体" w:eastAsia="黑体" w:cs="黑体"/>
                <w:szCs w:val="21"/>
              </w:rPr>
              <w:t>解密截止时间：</w:t>
            </w:r>
            <w:bookmarkStart w:id="166" w:name="_GoBack"/>
            <w:r>
              <w:rPr>
                <w:rFonts w:hint="eastAsia" w:ascii="黑体" w:hAnsi="黑体" w:eastAsia="黑体" w:cs="黑体"/>
                <w:szCs w:val="21"/>
                <w:highlight w:val="none"/>
                <w:lang w:eastAsia="zh-CN"/>
              </w:rPr>
              <w:t>2024</w:t>
            </w:r>
            <w:r>
              <w:rPr>
                <w:rFonts w:hint="eastAsia" w:ascii="黑体" w:hAnsi="黑体" w:eastAsia="黑体" w:cs="黑体"/>
                <w:szCs w:val="21"/>
                <w:highlight w:val="none"/>
              </w:rPr>
              <w:t>年</w:t>
            </w:r>
            <w:r>
              <w:rPr>
                <w:rFonts w:hint="eastAsia" w:ascii="黑体" w:hAnsi="黑体" w:eastAsia="黑体" w:cs="黑体"/>
                <w:szCs w:val="21"/>
                <w:highlight w:val="none"/>
                <w:lang w:val="en-US" w:eastAsia="zh-CN"/>
              </w:rPr>
              <w:t>4月30</w:t>
            </w:r>
            <w:r>
              <w:rPr>
                <w:rFonts w:hint="eastAsia" w:ascii="黑体" w:hAnsi="黑体" w:eastAsia="黑体" w:cs="黑体"/>
                <w:szCs w:val="21"/>
                <w:highlight w:val="none"/>
              </w:rPr>
              <w:t>日9时30分</w:t>
            </w:r>
            <w:bookmarkEnd w:id="166"/>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lang w:eastAsia="zh-CN"/>
              </w:rPr>
              <w:t>供应商</w:t>
            </w:r>
            <w:r>
              <w:rPr>
                <w:rFonts w:hint="eastAsia" w:ascii="黑体" w:hAnsi="黑体" w:eastAsia="黑体" w:cs="黑体"/>
                <w:szCs w:val="21"/>
              </w:rPr>
              <w:t>需在</w:t>
            </w:r>
            <w:r>
              <w:rPr>
                <w:rFonts w:hint="eastAsia" w:ascii="黑体" w:hAnsi="黑体" w:eastAsia="黑体" w:cs="黑体"/>
                <w:szCs w:val="21"/>
                <w:lang w:val="en-US" w:eastAsia="zh-CN"/>
              </w:rPr>
              <w:t>开启</w:t>
            </w:r>
            <w:r>
              <w:rPr>
                <w:rFonts w:hint="eastAsia" w:ascii="黑体" w:hAnsi="黑体" w:eastAsia="黑体" w:cs="黑体"/>
                <w:szCs w:val="21"/>
              </w:rPr>
              <w:t>时间以后，解密截止时间以前登录惠招标开标大厅，使用河北CA完成对其递交的电子</w:t>
            </w:r>
            <w:r>
              <w:rPr>
                <w:rFonts w:hint="eastAsia" w:ascii="黑体" w:hAnsi="黑体" w:eastAsia="黑体" w:cs="黑体"/>
                <w:szCs w:val="21"/>
                <w:lang w:eastAsia="zh-CN"/>
              </w:rPr>
              <w:t>响应文件</w:t>
            </w:r>
            <w:r>
              <w:rPr>
                <w:rFonts w:hint="eastAsia" w:ascii="黑体" w:hAnsi="黑体" w:eastAsia="黑体" w:cs="黑体"/>
                <w:szCs w:val="21"/>
              </w:rPr>
              <w:t>的电子解密。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注：1.到达</w:t>
            </w:r>
            <w:r>
              <w:rPr>
                <w:rFonts w:hint="eastAsia" w:ascii="黑体" w:hAnsi="黑体" w:eastAsia="黑体" w:cs="黑体"/>
                <w:szCs w:val="21"/>
                <w:lang w:val="en-US" w:eastAsia="zh-CN"/>
              </w:rPr>
              <w:t>开启</w:t>
            </w:r>
            <w:r>
              <w:rPr>
                <w:rFonts w:hint="eastAsia" w:ascii="黑体" w:hAnsi="黑体" w:eastAsia="黑体" w:cs="黑体"/>
                <w:szCs w:val="21"/>
              </w:rPr>
              <w:t>时间</w:t>
            </w:r>
            <w:r>
              <w:rPr>
                <w:rFonts w:hint="eastAsia" w:ascii="黑体" w:hAnsi="黑体" w:eastAsia="黑体" w:cs="黑体"/>
                <w:szCs w:val="21"/>
                <w:lang w:eastAsia="zh-CN"/>
              </w:rPr>
              <w:t>供应商</w:t>
            </w:r>
            <w:r>
              <w:rPr>
                <w:rFonts w:hint="eastAsia" w:ascii="黑体" w:hAnsi="黑体" w:eastAsia="黑体" w:cs="黑体"/>
                <w:szCs w:val="21"/>
              </w:rPr>
              <w:t>自行解密，</w:t>
            </w:r>
            <w:r>
              <w:rPr>
                <w:rFonts w:hint="eastAsia" w:ascii="黑体" w:hAnsi="黑体" w:eastAsia="黑体" w:cs="黑体"/>
                <w:szCs w:val="21"/>
                <w:lang w:eastAsia="zh-CN"/>
              </w:rPr>
              <w:t>供应商</w:t>
            </w:r>
            <w:r>
              <w:rPr>
                <w:rFonts w:hint="eastAsia" w:ascii="黑体" w:hAnsi="黑体" w:eastAsia="黑体" w:cs="黑体"/>
                <w:szCs w:val="21"/>
              </w:rPr>
              <w:t>解密时用于解密的电脑必须安装：</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1）Win 7 或 Win 10</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2）IE 11</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3）河北 CA 数字证书助手</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Calibri" w:hAnsi="Calibri" w:eastAsia="微软雅黑"/>
              </w:rPr>
            </w:pPr>
            <w:r>
              <w:rPr>
                <w:rFonts w:hint="eastAsia" w:ascii="黑体" w:hAnsi="黑体" w:eastAsia="黑体" w:cs="黑体"/>
                <w:szCs w:val="21"/>
              </w:rPr>
              <w:t>2.</w:t>
            </w:r>
            <w:r>
              <w:rPr>
                <w:rFonts w:hint="eastAsia" w:ascii="黑体" w:hAnsi="黑体" w:eastAsia="黑体" w:cs="黑体"/>
                <w:szCs w:val="21"/>
                <w:lang w:eastAsia="zh-CN"/>
              </w:rPr>
              <w:t>供应商</w:t>
            </w:r>
            <w:r>
              <w:rPr>
                <w:rFonts w:hint="eastAsia" w:ascii="黑体" w:hAnsi="黑体" w:eastAsia="黑体" w:cs="黑体"/>
                <w:szCs w:val="21"/>
              </w:rPr>
              <w:t>解密必须使用导出</w:t>
            </w:r>
            <w:r>
              <w:rPr>
                <w:rFonts w:hint="eastAsia" w:ascii="黑体" w:hAnsi="黑体" w:eastAsia="黑体" w:cs="黑体"/>
                <w:szCs w:val="21"/>
                <w:lang w:eastAsia="zh-CN"/>
              </w:rPr>
              <w:t>响应文件</w:t>
            </w:r>
            <w:r>
              <w:rPr>
                <w:rFonts w:hint="eastAsia" w:ascii="黑体" w:hAnsi="黑体" w:eastAsia="黑体" w:cs="黑体"/>
                <w:szCs w:val="21"/>
              </w:rPr>
              <w:t>时使用的 CA 锁。</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szCs w:val="21"/>
              </w:rPr>
              <w:t>5.2.</w:t>
            </w:r>
            <w:r>
              <w:rPr>
                <w:rFonts w:hint="eastAsia"/>
                <w:szCs w:val="21"/>
              </w:rPr>
              <w:t>3</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val="en-US" w:eastAsia="zh-CN"/>
              </w:rPr>
              <w:t>开启</w:t>
            </w:r>
            <w:r>
              <w:rPr>
                <w:rFonts w:hint="eastAsia" w:ascii="宋体" w:hAnsi="宋体" w:cs="宋体"/>
                <w:szCs w:val="21"/>
              </w:rPr>
              <w:t>补救措施</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增加：</w:t>
            </w:r>
            <w:r>
              <w:rPr>
                <w:rFonts w:hint="eastAsia" w:ascii="黑体" w:hAnsi="黑体" w:eastAsia="黑体" w:cs="黑体"/>
                <w:szCs w:val="21"/>
                <w:lang w:val="en-US" w:eastAsia="zh-CN"/>
              </w:rPr>
              <w:t>开启</w:t>
            </w:r>
            <w:r>
              <w:rPr>
                <w:rFonts w:hint="eastAsia" w:ascii="黑体" w:hAnsi="黑体" w:eastAsia="黑体" w:cs="黑体"/>
                <w:szCs w:val="21"/>
              </w:rPr>
              <w:t>补救措施</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(1)</w:t>
            </w:r>
            <w:r>
              <w:rPr>
                <w:rFonts w:hint="eastAsia" w:ascii="黑体" w:hAnsi="黑体" w:eastAsia="黑体" w:cs="黑体"/>
                <w:szCs w:val="21"/>
                <w:lang w:eastAsia="zh-CN"/>
              </w:rPr>
              <w:t>供应商</w:t>
            </w:r>
            <w:r>
              <w:rPr>
                <w:rFonts w:hint="eastAsia" w:ascii="黑体" w:hAnsi="黑体" w:eastAsia="黑体" w:cs="黑体"/>
                <w:szCs w:val="21"/>
              </w:rPr>
              <w:t>无法使用河北CA数字证书解密</w:t>
            </w:r>
            <w:r>
              <w:rPr>
                <w:rFonts w:hint="eastAsia" w:ascii="黑体" w:hAnsi="黑体" w:eastAsia="黑体" w:cs="黑体"/>
                <w:szCs w:val="21"/>
                <w:lang w:eastAsia="zh-CN"/>
              </w:rPr>
              <w:t>响应文件</w:t>
            </w:r>
            <w:r>
              <w:rPr>
                <w:rFonts w:hint="eastAsia" w:ascii="黑体" w:hAnsi="黑体" w:eastAsia="黑体" w:cs="黑体"/>
                <w:szCs w:val="21"/>
              </w:rPr>
              <w:t>时，可以通过</w:t>
            </w:r>
            <w:r>
              <w:rPr>
                <w:rFonts w:hint="eastAsia" w:ascii="黑体" w:hAnsi="黑体" w:eastAsia="黑体" w:cs="黑体"/>
                <w:szCs w:val="21"/>
                <w:lang w:val="en-US" w:eastAsia="zh-CN"/>
              </w:rPr>
              <w:t>采购</w:t>
            </w:r>
            <w:r>
              <w:rPr>
                <w:rFonts w:hint="eastAsia" w:ascii="黑体" w:hAnsi="黑体" w:eastAsia="黑体" w:cs="黑体"/>
                <w:szCs w:val="21"/>
              </w:rPr>
              <w:t>代理启用“开标保障”功能，启用后，</w:t>
            </w:r>
            <w:r>
              <w:rPr>
                <w:rFonts w:hint="eastAsia" w:ascii="黑体" w:hAnsi="黑体" w:eastAsia="黑体" w:cs="黑体"/>
                <w:szCs w:val="21"/>
                <w:lang w:eastAsia="zh-CN"/>
              </w:rPr>
              <w:t>供应商</w:t>
            </w:r>
            <w:r>
              <w:rPr>
                <w:rFonts w:hint="eastAsia" w:ascii="黑体" w:hAnsi="黑体" w:eastAsia="黑体" w:cs="黑体"/>
                <w:szCs w:val="21"/>
              </w:rPr>
              <w:t>可通过开标保障密码解密</w:t>
            </w:r>
            <w:r>
              <w:rPr>
                <w:rFonts w:hint="eastAsia" w:ascii="黑体" w:hAnsi="黑体" w:eastAsia="黑体" w:cs="黑体"/>
                <w:szCs w:val="21"/>
                <w:lang w:eastAsia="zh-CN"/>
              </w:rPr>
              <w:t>响应文件</w:t>
            </w:r>
            <w:r>
              <w:rPr>
                <w:rFonts w:hint="eastAsia" w:ascii="黑体" w:hAnsi="黑体" w:eastAsia="黑体" w:cs="黑体"/>
                <w:szCs w:val="21"/>
              </w:rPr>
              <w:t>。</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(2)当出现以下情况时，应暂时中止电子开标，并在恢复正常后及时继续开标活动：</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黑体" w:hAnsi="黑体" w:eastAsia="黑体" w:cs="黑体"/>
                <w:szCs w:val="21"/>
              </w:rPr>
            </w:pPr>
            <w:r>
              <w:rPr>
                <w:rFonts w:hint="eastAsia" w:ascii="黑体" w:hAnsi="黑体" w:eastAsia="黑体" w:cs="黑体"/>
                <w:szCs w:val="21"/>
              </w:rPr>
              <w:t xml:space="preserve">1）因惠招标电子招投标交易平台系统原因，造成“惠招标”无法正常使用的情况； </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ascii="Calibri" w:hAnsi="Calibri" w:eastAsia="微软雅黑"/>
              </w:rPr>
            </w:pPr>
            <w:r>
              <w:rPr>
                <w:rFonts w:hint="eastAsia" w:ascii="黑体" w:hAnsi="黑体" w:eastAsia="黑体" w:cs="黑体"/>
                <w:szCs w:val="21"/>
              </w:rPr>
              <w:t>2）</w:t>
            </w:r>
            <w:r>
              <w:rPr>
                <w:rFonts w:hint="eastAsia" w:ascii="黑体" w:hAnsi="黑体" w:eastAsia="黑体" w:cs="黑体"/>
                <w:szCs w:val="21"/>
                <w:lang w:val="en-US" w:eastAsia="zh-CN"/>
              </w:rPr>
              <w:t>开启</w:t>
            </w:r>
            <w:r>
              <w:rPr>
                <w:rFonts w:hint="eastAsia" w:ascii="黑体" w:hAnsi="黑体" w:eastAsia="黑体" w:cs="黑体"/>
                <w:szCs w:val="21"/>
              </w:rPr>
              <w:t>现场出现断电断网等影响正常</w:t>
            </w:r>
            <w:r>
              <w:rPr>
                <w:rFonts w:hint="eastAsia" w:ascii="黑体" w:hAnsi="黑体" w:eastAsia="黑体" w:cs="黑体"/>
                <w:szCs w:val="21"/>
                <w:lang w:val="en-US" w:eastAsia="zh-CN"/>
              </w:rPr>
              <w:t>开启</w:t>
            </w:r>
            <w:r>
              <w:rPr>
                <w:rFonts w:hint="eastAsia" w:ascii="黑体" w:hAnsi="黑体" w:eastAsia="黑体" w:cs="黑体"/>
                <w:szCs w:val="21"/>
              </w:rPr>
              <w:t>的事故。</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6.1.1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lang w:eastAsia="zh-CN"/>
              </w:rPr>
              <w:t>评审委员会</w:t>
            </w:r>
            <w:r>
              <w:rPr>
                <w:rFonts w:hint="eastAsia" w:ascii="宋体" w:hAnsi="宋体" w:cs="宋体"/>
                <w:szCs w:val="21"/>
              </w:rPr>
              <w:t>的组建</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4" w:lineRule="exact"/>
              <w:textAlignment w:val="auto"/>
              <w:rPr>
                <w:rFonts w:ascii="宋体" w:hAnsi="宋体" w:cs="宋体"/>
                <w:szCs w:val="21"/>
                <w:highlight w:val="none"/>
              </w:rPr>
            </w:pPr>
            <w:r>
              <w:rPr>
                <w:rFonts w:hint="eastAsia" w:ascii="宋体" w:hAnsi="宋体" w:cs="宋体"/>
                <w:szCs w:val="21"/>
                <w:highlight w:val="none"/>
                <w:lang w:eastAsia="zh-CN"/>
              </w:rPr>
              <w:t>评审委员会</w:t>
            </w:r>
            <w:r>
              <w:rPr>
                <w:rFonts w:hint="eastAsia" w:ascii="宋体" w:hAnsi="宋体" w:cs="宋体"/>
                <w:szCs w:val="21"/>
                <w:highlight w:val="none"/>
              </w:rPr>
              <w:t>构成：</w:t>
            </w:r>
            <w:r>
              <w:rPr>
                <w:rFonts w:hint="eastAsia" w:ascii="宋体" w:hAnsi="宋体" w:cs="宋体"/>
                <w:szCs w:val="21"/>
                <w:highlight w:val="none"/>
                <w:u w:val="single"/>
                <w:lang w:val="en-US" w:eastAsia="zh-CN"/>
              </w:rPr>
              <w:t>3</w:t>
            </w:r>
            <w:r>
              <w:rPr>
                <w:rFonts w:hint="eastAsia" w:ascii="宋体" w:hAnsi="宋体" w:cs="宋体"/>
                <w:szCs w:val="21"/>
                <w:highlight w:val="none"/>
              </w:rPr>
              <w:t>人，其中</w:t>
            </w:r>
            <w:r>
              <w:rPr>
                <w:rFonts w:hint="eastAsia" w:ascii="宋体" w:hAnsi="宋体" w:cs="宋体"/>
                <w:szCs w:val="21"/>
                <w:highlight w:val="none"/>
                <w:lang w:eastAsia="zh-CN"/>
              </w:rPr>
              <w:t>采购人</w:t>
            </w:r>
            <w:r>
              <w:rPr>
                <w:rFonts w:hint="eastAsia" w:ascii="宋体" w:hAnsi="宋体" w:cs="宋体"/>
                <w:szCs w:val="21"/>
                <w:highlight w:val="none"/>
              </w:rPr>
              <w:t>代表</w:t>
            </w:r>
            <w:r>
              <w:rPr>
                <w:rFonts w:hint="eastAsia" w:ascii="宋体" w:hAnsi="宋体" w:cs="宋体"/>
                <w:szCs w:val="21"/>
                <w:highlight w:val="none"/>
                <w:u w:val="single"/>
                <w:lang w:val="en-US" w:eastAsia="zh-CN"/>
              </w:rPr>
              <w:t>1</w:t>
            </w:r>
            <w:r>
              <w:rPr>
                <w:rFonts w:hint="eastAsia" w:ascii="宋体" w:hAnsi="宋体" w:cs="宋体"/>
                <w:szCs w:val="21"/>
                <w:highlight w:val="none"/>
              </w:rPr>
              <w:t>人，专家</w:t>
            </w:r>
            <w:r>
              <w:rPr>
                <w:rFonts w:hint="eastAsia" w:ascii="宋体" w:hAnsi="宋体" w:cs="宋体"/>
                <w:szCs w:val="21"/>
                <w:highlight w:val="none"/>
                <w:u w:val="single"/>
                <w:lang w:val="en-US" w:eastAsia="zh-CN"/>
              </w:rPr>
              <w:t>2</w:t>
            </w:r>
            <w:r>
              <w:rPr>
                <w:rFonts w:hint="eastAsia" w:ascii="宋体" w:hAnsi="宋体" w:cs="宋体"/>
                <w:szCs w:val="21"/>
                <w:highlight w:val="none"/>
              </w:rPr>
              <w:t>人；</w:t>
            </w:r>
          </w:p>
          <w:p>
            <w:pPr>
              <w:keepNext w:val="0"/>
              <w:keepLines w:val="0"/>
              <w:pageBreakBefore w:val="0"/>
              <w:widowControl w:val="0"/>
              <w:kinsoku/>
              <w:wordWrap/>
              <w:overflowPunct/>
              <w:topLinePunct w:val="0"/>
              <w:autoSpaceDE/>
              <w:autoSpaceDN/>
              <w:bidi w:val="0"/>
              <w:adjustRightInd/>
              <w:snapToGrid/>
              <w:spacing w:line="324" w:lineRule="exact"/>
              <w:textAlignment w:val="auto"/>
              <w:rPr>
                <w:rFonts w:ascii="宋体" w:hAnsi="宋体" w:cs="宋体"/>
                <w:szCs w:val="21"/>
              </w:rPr>
            </w:pPr>
            <w:r>
              <w:rPr>
                <w:rFonts w:hint="eastAsia" w:ascii="宋体" w:hAnsi="宋体" w:cs="宋体"/>
                <w:szCs w:val="21"/>
                <w:highlight w:val="none"/>
              </w:rPr>
              <w:t>评</w:t>
            </w:r>
            <w:r>
              <w:rPr>
                <w:rFonts w:hint="eastAsia" w:ascii="宋体" w:hAnsi="宋体" w:cs="宋体"/>
                <w:szCs w:val="21"/>
                <w:highlight w:val="none"/>
                <w:lang w:eastAsia="zh-CN"/>
              </w:rPr>
              <w:t>审</w:t>
            </w:r>
            <w:r>
              <w:rPr>
                <w:rFonts w:hint="eastAsia" w:ascii="宋体" w:hAnsi="宋体" w:cs="宋体"/>
                <w:szCs w:val="21"/>
                <w:highlight w:val="none"/>
              </w:rPr>
              <w:t>专家确定方式：从河北省统一评标专家库中随机抽取。</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6.3.2</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lang w:eastAsia="zh-CN"/>
              </w:rPr>
              <w:t>评审委员会</w:t>
            </w:r>
            <w:r>
              <w:rPr>
                <w:rFonts w:hint="eastAsia" w:ascii="宋体" w:hAnsi="宋体" w:cs="宋体"/>
                <w:szCs w:val="21"/>
              </w:rPr>
              <w:t>推荐</w:t>
            </w:r>
            <w:r>
              <w:rPr>
                <w:rFonts w:hint="eastAsia" w:ascii="宋体" w:hAnsi="宋体" w:cs="宋体"/>
                <w:szCs w:val="21"/>
                <w:lang w:eastAsia="zh-CN"/>
              </w:rPr>
              <w:t>候选成交供应商</w:t>
            </w:r>
            <w:r>
              <w:rPr>
                <w:rFonts w:hint="eastAsia" w:ascii="宋体" w:hAnsi="宋体" w:cs="宋体"/>
                <w:szCs w:val="21"/>
              </w:rPr>
              <w:t>的人数</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4" w:lineRule="exact"/>
              <w:textAlignment w:val="auto"/>
              <w:rPr>
                <w:rFonts w:ascii="宋体" w:hAnsi="宋体" w:cs="宋体"/>
                <w:szCs w:val="21"/>
              </w:rPr>
            </w:pPr>
            <w:r>
              <w:rPr>
                <w:rFonts w:hint="eastAsia" w:ascii="宋体" w:hAnsi="宋体" w:cs="宋体"/>
                <w:szCs w:val="21"/>
              </w:rPr>
              <w:t>1-3名</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7.1</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lang w:eastAsia="zh-CN"/>
              </w:rPr>
              <w:t>候选成交供应商</w:t>
            </w:r>
            <w:r>
              <w:rPr>
                <w:rFonts w:hint="eastAsia" w:ascii="宋体" w:hAnsi="宋体" w:cs="宋体"/>
                <w:szCs w:val="21"/>
              </w:rPr>
              <w:t>公示媒介及期限</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4" w:lineRule="exact"/>
              <w:textAlignment w:val="auto"/>
              <w:rPr>
                <w:rFonts w:ascii="宋体" w:hAnsi="宋体" w:cs="宋体"/>
                <w:szCs w:val="21"/>
              </w:rPr>
            </w:pPr>
            <w:r>
              <w:rPr>
                <w:rFonts w:hint="eastAsia" w:ascii="宋体" w:hAnsi="宋体" w:cs="宋体"/>
                <w:szCs w:val="21"/>
              </w:rPr>
              <w:t>公示媒介：同发布</w:t>
            </w:r>
            <w:r>
              <w:rPr>
                <w:rFonts w:hint="eastAsia" w:ascii="宋体" w:hAnsi="宋体" w:cs="宋体"/>
                <w:szCs w:val="21"/>
                <w:lang w:eastAsia="zh-CN"/>
              </w:rPr>
              <w:t>询比采购公告</w:t>
            </w:r>
            <w:r>
              <w:rPr>
                <w:rFonts w:hint="eastAsia" w:ascii="宋体" w:hAnsi="宋体" w:cs="宋体"/>
                <w:szCs w:val="21"/>
              </w:rPr>
              <w:t>网站</w:t>
            </w:r>
          </w:p>
          <w:p>
            <w:pPr>
              <w:keepNext w:val="0"/>
              <w:keepLines w:val="0"/>
              <w:pageBreakBefore w:val="0"/>
              <w:widowControl w:val="0"/>
              <w:kinsoku/>
              <w:wordWrap/>
              <w:overflowPunct/>
              <w:topLinePunct w:val="0"/>
              <w:autoSpaceDE/>
              <w:autoSpaceDN/>
              <w:bidi w:val="0"/>
              <w:adjustRightInd/>
              <w:snapToGrid/>
              <w:spacing w:line="324" w:lineRule="exact"/>
              <w:textAlignment w:val="auto"/>
              <w:rPr>
                <w:rFonts w:ascii="宋体" w:hAnsi="宋体" w:cs="宋体"/>
                <w:szCs w:val="21"/>
              </w:rPr>
            </w:pPr>
            <w:r>
              <w:rPr>
                <w:rFonts w:hint="eastAsia" w:ascii="宋体" w:hAnsi="宋体" w:cs="宋体"/>
                <w:szCs w:val="21"/>
              </w:rPr>
              <w:t>公示期限：3日</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7.4</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hint="eastAsia" w:ascii="宋体" w:hAnsi="宋体" w:eastAsia="宋体" w:cs="宋体"/>
                <w:szCs w:val="21"/>
                <w:lang w:eastAsia="zh-CN"/>
              </w:rPr>
            </w:pPr>
            <w:r>
              <w:rPr>
                <w:rFonts w:hint="eastAsia" w:ascii="宋体" w:hAnsi="宋体" w:cs="宋体"/>
                <w:szCs w:val="21"/>
              </w:rPr>
              <w:t>是否授权</w:t>
            </w:r>
            <w:r>
              <w:rPr>
                <w:rFonts w:hint="eastAsia" w:ascii="宋体" w:hAnsi="宋体" w:cs="宋体"/>
                <w:szCs w:val="21"/>
                <w:lang w:eastAsia="zh-CN"/>
              </w:rPr>
              <w:t>评审委员会</w:t>
            </w:r>
            <w:r>
              <w:rPr>
                <w:rFonts w:hint="eastAsia" w:ascii="宋体" w:hAnsi="宋体" w:cs="宋体"/>
                <w:szCs w:val="21"/>
              </w:rPr>
              <w:t>确定</w:t>
            </w:r>
            <w:r>
              <w:rPr>
                <w:rFonts w:hint="eastAsia" w:ascii="宋体" w:hAnsi="宋体" w:cs="宋体"/>
                <w:szCs w:val="21"/>
                <w:lang w:eastAsia="zh-CN"/>
              </w:rPr>
              <w:t>成交供应商</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4" w:lineRule="exact"/>
              <w:textAlignment w:val="auto"/>
              <w:rPr>
                <w:rFonts w:ascii="宋体" w:hAnsi="宋体" w:cs="宋体"/>
                <w:szCs w:val="21"/>
              </w:rPr>
            </w:pPr>
            <w:r>
              <w:rPr>
                <w:rFonts w:hint="eastAsia" w:ascii="宋体" w:hAnsi="宋体" w:cs="宋体"/>
                <w:sz w:val="32"/>
                <w:szCs w:val="32"/>
              </w:rPr>
              <w:t>□</w:t>
            </w:r>
            <w:r>
              <w:rPr>
                <w:rFonts w:hint="eastAsia" w:ascii="宋体" w:hAnsi="宋体" w:cs="宋体"/>
                <w:szCs w:val="21"/>
              </w:rPr>
              <w:t>是</w:t>
            </w:r>
          </w:p>
          <w:p>
            <w:pPr>
              <w:keepNext w:val="0"/>
              <w:keepLines w:val="0"/>
              <w:pageBreakBefore w:val="0"/>
              <w:widowControl w:val="0"/>
              <w:kinsoku/>
              <w:wordWrap/>
              <w:overflowPunct/>
              <w:topLinePunct w:val="0"/>
              <w:autoSpaceDE/>
              <w:autoSpaceDN/>
              <w:bidi w:val="0"/>
              <w:adjustRightInd/>
              <w:snapToGrid/>
              <w:spacing w:line="324" w:lineRule="exact"/>
              <w:textAlignment w:val="auto"/>
              <w:rPr>
                <w:rFonts w:ascii="Calibri" w:hAnsi="Calibri" w:eastAsia="微软雅黑"/>
              </w:rPr>
            </w:pPr>
            <w:r>
              <w:rPr>
                <w:rFonts w:hint="eastAsia" w:ascii="宋体" w:hAnsi="宋体" w:cs="宋体"/>
                <w:sz w:val="32"/>
                <w:szCs w:val="32"/>
              </w:rPr>
              <w:t>☑</w:t>
            </w:r>
            <w:r>
              <w:rPr>
                <w:rFonts w:hint="eastAsia" w:ascii="宋体" w:hAnsi="宋体" w:cs="宋体"/>
                <w:szCs w:val="21"/>
              </w:rPr>
              <w:t>否</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pPr>
            <w:r>
              <w:t>7.6</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pPr>
            <w:r>
              <w:rPr>
                <w:rFonts w:hint="eastAsia"/>
              </w:rPr>
              <w:t>技术成果经济补偿</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60"/>
              </w:tabs>
              <w:kinsoku/>
              <w:wordWrap/>
              <w:overflowPunct/>
              <w:topLinePunct w:val="0"/>
              <w:autoSpaceDE/>
              <w:autoSpaceDN/>
              <w:bidi w:val="0"/>
              <w:adjustRightInd/>
              <w:snapToGrid/>
              <w:spacing w:line="324" w:lineRule="exact"/>
              <w:textAlignment w:val="auto"/>
              <w:rPr>
                <w:szCs w:val="21"/>
              </w:rPr>
            </w:pPr>
            <w:r>
              <w:rPr>
                <w:rFonts w:hint="eastAsia" w:ascii="宋体" w:hAnsi="宋体" w:cs="宋体"/>
                <w:sz w:val="32"/>
                <w:szCs w:val="32"/>
              </w:rPr>
              <w:t>☑</w:t>
            </w:r>
            <w:r>
              <w:rPr>
                <w:rFonts w:hint="eastAsia"/>
                <w:szCs w:val="21"/>
              </w:rPr>
              <w:t>不补偿</w:t>
            </w:r>
          </w:p>
          <w:p>
            <w:pPr>
              <w:keepNext w:val="0"/>
              <w:keepLines w:val="0"/>
              <w:pageBreakBefore w:val="0"/>
              <w:widowControl w:val="0"/>
              <w:kinsoku/>
              <w:wordWrap/>
              <w:overflowPunct/>
              <w:topLinePunct w:val="0"/>
              <w:autoSpaceDE/>
              <w:autoSpaceDN/>
              <w:bidi w:val="0"/>
              <w:adjustRightInd/>
              <w:snapToGrid/>
              <w:spacing w:line="324" w:lineRule="exact"/>
              <w:textAlignment w:val="auto"/>
            </w:pPr>
            <w:r>
              <w:rPr>
                <w:rFonts w:hint="eastAsia"/>
                <w:sz w:val="32"/>
              </w:rPr>
              <w:t>□</w:t>
            </w:r>
            <w:r>
              <w:rPr>
                <w:rFonts w:hint="eastAsia"/>
                <w:szCs w:val="21"/>
              </w:rPr>
              <w:t>补偿，补偿标准：</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hint="default" w:eastAsia="宋体"/>
                <w:szCs w:val="21"/>
                <w:lang w:val="en-US" w:eastAsia="zh-CN"/>
              </w:rPr>
            </w:pPr>
            <w:r>
              <w:rPr>
                <w:szCs w:val="21"/>
              </w:rPr>
              <w:t>7.</w:t>
            </w:r>
            <w:r>
              <w:rPr>
                <w:rFonts w:hint="eastAsia"/>
                <w:szCs w:val="21"/>
              </w:rPr>
              <w:t>7</w:t>
            </w:r>
            <w:r>
              <w:rPr>
                <w:szCs w:val="21"/>
              </w:rPr>
              <w:t>.1</w:t>
            </w:r>
          </w:p>
        </w:tc>
        <w:tc>
          <w:tcPr>
            <w:tcW w:w="202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hint="eastAsia" w:ascii="宋体" w:hAnsi="宋体" w:cs="宋体"/>
                <w:szCs w:val="21"/>
              </w:rPr>
            </w:pPr>
            <w:r>
              <w:rPr>
                <w:rFonts w:hint="eastAsia" w:ascii="宋体" w:hAnsi="宋体" w:cs="宋体"/>
                <w:szCs w:val="21"/>
                <w:highlight w:val="none"/>
              </w:rPr>
              <w:t>履约保证金</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4" w:lineRule="exact"/>
              <w:textAlignment w:val="auto"/>
              <w:rPr>
                <w:rFonts w:ascii="宋体" w:hAnsi="宋体" w:cs="宋体"/>
                <w:szCs w:val="21"/>
              </w:rPr>
            </w:pPr>
            <w:r>
              <w:rPr>
                <w:rFonts w:hint="eastAsia" w:ascii="宋体" w:hAnsi="宋体" w:cs="宋体"/>
                <w:szCs w:val="21"/>
              </w:rPr>
              <w:t>是否要求</w:t>
            </w:r>
            <w:r>
              <w:rPr>
                <w:rFonts w:hint="eastAsia" w:ascii="宋体" w:hAnsi="宋体" w:cs="宋体"/>
                <w:szCs w:val="21"/>
                <w:lang w:eastAsia="zh-CN"/>
              </w:rPr>
              <w:t>成交供应商</w:t>
            </w:r>
            <w:r>
              <w:rPr>
                <w:rFonts w:hint="eastAsia" w:ascii="宋体" w:hAnsi="宋体" w:cs="宋体"/>
                <w:szCs w:val="21"/>
              </w:rPr>
              <w:t>提交履约保证金：</w:t>
            </w:r>
          </w:p>
          <w:p>
            <w:pPr>
              <w:keepNext w:val="0"/>
              <w:keepLines w:val="0"/>
              <w:pageBreakBefore w:val="0"/>
              <w:widowControl w:val="0"/>
              <w:kinsoku/>
              <w:wordWrap/>
              <w:overflowPunct/>
              <w:topLinePunct w:val="0"/>
              <w:autoSpaceDE/>
              <w:autoSpaceDN/>
              <w:bidi w:val="0"/>
              <w:adjustRightInd/>
              <w:snapToGrid/>
              <w:spacing w:line="324" w:lineRule="exact"/>
              <w:textAlignment w:val="auto"/>
              <w:rPr>
                <w:rFonts w:ascii="宋体" w:hAnsi="宋体" w:cs="宋体"/>
                <w:szCs w:val="21"/>
                <w:highlight w:val="green"/>
              </w:rPr>
            </w:pPr>
            <w:r>
              <w:rPr>
                <w:rFonts w:hint="eastAsia" w:ascii="宋体" w:hAnsi="宋体" w:cs="宋体"/>
                <w:sz w:val="32"/>
                <w:szCs w:val="32"/>
                <w:lang w:eastAsia="zh-CN"/>
              </w:rPr>
              <w:t>□</w:t>
            </w:r>
            <w:r>
              <w:rPr>
                <w:rFonts w:hint="eastAsia" w:ascii="宋体" w:hAnsi="宋体" w:cs="宋体"/>
                <w:szCs w:val="21"/>
              </w:rPr>
              <w:t>要求，</w:t>
            </w:r>
            <w:r>
              <w:rPr>
                <w:rFonts w:hint="eastAsia" w:ascii="宋体" w:hAnsi="宋体" w:cs="宋体"/>
                <w:szCs w:val="21"/>
                <w:highlight w:val="none"/>
              </w:rPr>
              <w:t>履约保证金的形式：</w:t>
            </w:r>
          </w:p>
          <w:p>
            <w:pPr>
              <w:keepNext w:val="0"/>
              <w:keepLines w:val="0"/>
              <w:pageBreakBefore w:val="0"/>
              <w:widowControl w:val="0"/>
              <w:kinsoku/>
              <w:wordWrap/>
              <w:overflowPunct/>
              <w:topLinePunct w:val="0"/>
              <w:autoSpaceDE/>
              <w:autoSpaceDN/>
              <w:bidi w:val="0"/>
              <w:adjustRightInd/>
              <w:snapToGrid/>
              <w:spacing w:line="324" w:lineRule="exact"/>
              <w:textAlignment w:val="auto"/>
              <w:rPr>
                <w:rFonts w:hint="eastAsia" w:ascii="宋体" w:hAnsi="宋体" w:cs="宋体"/>
                <w:sz w:val="32"/>
                <w:szCs w:val="32"/>
              </w:rPr>
            </w:pPr>
            <w:r>
              <w:rPr>
                <w:rFonts w:hint="eastAsia" w:ascii="宋体" w:hAnsi="宋体" w:cs="宋体"/>
                <w:sz w:val="32"/>
                <w:szCs w:val="32"/>
                <w:lang w:eastAsia="zh-CN"/>
              </w:rPr>
              <w:t>☑</w:t>
            </w:r>
            <w:r>
              <w:rPr>
                <w:rFonts w:hint="eastAsia" w:ascii="宋体" w:hAnsi="宋体" w:cs="宋体"/>
                <w:szCs w:val="21"/>
              </w:rPr>
              <w:t>不要求</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pPr>
            <w:r>
              <w:rPr>
                <w:szCs w:val="21"/>
              </w:rPr>
              <w:t>9</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pPr>
            <w:r>
              <w:rPr>
                <w:rFonts w:hint="eastAsia" w:ascii="宋体" w:hAnsi="宋体" w:cs="宋体"/>
                <w:szCs w:val="21"/>
              </w:rPr>
              <w:t>是否采用电子招标投标</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4" w:lineRule="exact"/>
              <w:textAlignment w:val="auto"/>
              <w:rPr>
                <w:szCs w:val="21"/>
              </w:rPr>
            </w:pPr>
            <w:r>
              <w:rPr>
                <w:rFonts w:hint="eastAsia"/>
                <w:sz w:val="32"/>
                <w:szCs w:val="32"/>
              </w:rPr>
              <w:t>□</w:t>
            </w:r>
            <w:r>
              <w:rPr>
                <w:rFonts w:hint="eastAsia"/>
                <w:szCs w:val="21"/>
              </w:rPr>
              <w:t>否</w:t>
            </w:r>
          </w:p>
          <w:p>
            <w:pPr>
              <w:keepNext w:val="0"/>
              <w:keepLines w:val="0"/>
              <w:pageBreakBefore w:val="0"/>
              <w:widowControl w:val="0"/>
              <w:kinsoku/>
              <w:wordWrap/>
              <w:overflowPunct/>
              <w:topLinePunct w:val="0"/>
              <w:autoSpaceDE/>
              <w:autoSpaceDN/>
              <w:bidi w:val="0"/>
              <w:adjustRightInd/>
              <w:snapToGrid/>
              <w:spacing w:line="324" w:lineRule="exact"/>
              <w:textAlignment w:val="auto"/>
              <w:rPr>
                <w:rFonts w:ascii="黑体" w:hAnsi="黑体" w:eastAsia="黑体" w:cs="黑体"/>
                <w:szCs w:val="21"/>
              </w:rPr>
            </w:pPr>
            <w:r>
              <w:rPr>
                <w:rFonts w:hint="eastAsia"/>
                <w:sz w:val="32"/>
                <w:szCs w:val="32"/>
              </w:rPr>
              <w:t>☑</w:t>
            </w:r>
            <w:r>
              <w:rPr>
                <w:rFonts w:hint="eastAsia"/>
                <w:szCs w:val="21"/>
              </w:rPr>
              <w:t>是，具体要求：</w:t>
            </w:r>
            <w:r>
              <w:rPr>
                <w:rFonts w:hint="eastAsia" w:ascii="黑体" w:hAnsi="黑体" w:eastAsia="黑体" w:cs="黑体"/>
                <w:szCs w:val="21"/>
              </w:rPr>
              <w:t>1.本项目拟使用惠招标电子招投标交易平台（</w:t>
            </w:r>
            <w:r>
              <w:fldChar w:fldCharType="begin"/>
            </w:r>
            <w:r>
              <w:instrText xml:space="preserve"> HYPERLINK "http://www.hbidding.com" </w:instrText>
            </w:r>
            <w:r>
              <w:fldChar w:fldCharType="separate"/>
            </w:r>
            <w:r>
              <w:rPr>
                <w:rFonts w:hint="eastAsia" w:ascii="黑体" w:hAnsi="黑体" w:eastAsia="黑体" w:cs="黑体"/>
                <w:szCs w:val="21"/>
              </w:rPr>
              <w:t>http://www.hbidding.com</w:t>
            </w:r>
            <w:r>
              <w:rPr>
                <w:rFonts w:hint="eastAsia" w:ascii="黑体" w:hAnsi="黑体" w:eastAsia="黑体" w:cs="黑体"/>
                <w:szCs w:val="21"/>
              </w:rPr>
              <w:fldChar w:fldCharType="end"/>
            </w:r>
            <w:r>
              <w:rPr>
                <w:rFonts w:hint="eastAsia" w:ascii="黑体" w:hAnsi="黑体" w:eastAsia="黑体" w:cs="黑体"/>
                <w:szCs w:val="21"/>
              </w:rPr>
              <w:t>）进行招投标，惠招标电子招投标交易平台简称：惠招标。</w:t>
            </w:r>
          </w:p>
          <w:p>
            <w:pPr>
              <w:keepNext w:val="0"/>
              <w:keepLines w:val="0"/>
              <w:pageBreakBefore w:val="0"/>
              <w:widowControl w:val="0"/>
              <w:kinsoku/>
              <w:wordWrap/>
              <w:overflowPunct/>
              <w:topLinePunct w:val="0"/>
              <w:autoSpaceDE/>
              <w:autoSpaceDN/>
              <w:bidi w:val="0"/>
              <w:adjustRightInd/>
              <w:snapToGrid/>
              <w:spacing w:line="324" w:lineRule="exact"/>
              <w:textAlignment w:val="auto"/>
              <w:rPr>
                <w:rFonts w:ascii="黑体" w:hAnsi="黑体" w:eastAsia="黑体" w:cs="黑体"/>
                <w:szCs w:val="21"/>
              </w:rPr>
            </w:pPr>
            <w:r>
              <w:rPr>
                <w:rFonts w:hint="eastAsia" w:ascii="黑体" w:hAnsi="黑体" w:eastAsia="黑体" w:cs="黑体"/>
                <w:szCs w:val="21"/>
              </w:rPr>
              <w:t>2.编制</w:t>
            </w:r>
            <w:r>
              <w:rPr>
                <w:rFonts w:hint="eastAsia" w:ascii="黑体" w:hAnsi="黑体" w:eastAsia="黑体" w:cs="黑体"/>
                <w:szCs w:val="21"/>
                <w:lang w:eastAsia="zh-CN"/>
              </w:rPr>
              <w:t>响应文件</w:t>
            </w:r>
            <w:r>
              <w:rPr>
                <w:rFonts w:hint="eastAsia" w:ascii="黑体" w:hAnsi="黑体" w:eastAsia="黑体" w:cs="黑体"/>
                <w:szCs w:val="21"/>
              </w:rPr>
              <w:t>需使用河北CA，未办理河北CA的</w:t>
            </w:r>
            <w:r>
              <w:rPr>
                <w:rFonts w:hint="eastAsia" w:ascii="黑体" w:hAnsi="黑体" w:eastAsia="黑体" w:cs="黑体"/>
                <w:szCs w:val="21"/>
                <w:lang w:eastAsia="zh-CN"/>
              </w:rPr>
              <w:t>供应商</w:t>
            </w:r>
            <w:r>
              <w:rPr>
                <w:rFonts w:hint="eastAsia" w:ascii="黑体" w:hAnsi="黑体" w:eastAsia="黑体" w:cs="黑体"/>
                <w:szCs w:val="21"/>
              </w:rPr>
              <w:t>，需进行企业CA注册。具体事宜可联系0311-66187855/66187858。</w:t>
            </w:r>
          </w:p>
          <w:p>
            <w:pPr>
              <w:keepNext w:val="0"/>
              <w:keepLines w:val="0"/>
              <w:pageBreakBefore w:val="0"/>
              <w:widowControl w:val="0"/>
              <w:kinsoku/>
              <w:wordWrap/>
              <w:overflowPunct/>
              <w:topLinePunct w:val="0"/>
              <w:autoSpaceDE/>
              <w:autoSpaceDN/>
              <w:bidi w:val="0"/>
              <w:adjustRightInd/>
              <w:snapToGrid/>
              <w:spacing w:line="324" w:lineRule="exact"/>
              <w:textAlignment w:val="auto"/>
              <w:rPr>
                <w:rFonts w:ascii="宋体" w:hAnsi="宋体" w:cs="宋体"/>
                <w:sz w:val="32"/>
                <w:szCs w:val="32"/>
              </w:rPr>
            </w:pPr>
            <w:r>
              <w:rPr>
                <w:rFonts w:hint="eastAsia" w:ascii="黑体" w:hAnsi="黑体" w:eastAsia="黑体" w:cs="黑体"/>
                <w:szCs w:val="21"/>
              </w:rPr>
              <w:t>3.本项目采用全流程电子招投标，</w:t>
            </w:r>
            <w:r>
              <w:rPr>
                <w:rFonts w:hint="eastAsia" w:ascii="黑体" w:hAnsi="黑体" w:eastAsia="黑体" w:cs="黑体"/>
                <w:szCs w:val="21"/>
                <w:lang w:eastAsia="zh-CN"/>
              </w:rPr>
              <w:t>供应商</w:t>
            </w:r>
            <w:r>
              <w:rPr>
                <w:rFonts w:hint="eastAsia" w:ascii="黑体" w:hAnsi="黑体" w:eastAsia="黑体" w:cs="黑体"/>
                <w:szCs w:val="21"/>
              </w:rPr>
              <w:t>只需提供电子</w:t>
            </w:r>
            <w:r>
              <w:rPr>
                <w:rFonts w:hint="eastAsia" w:ascii="黑体" w:hAnsi="黑体" w:eastAsia="黑体" w:cs="黑体"/>
                <w:szCs w:val="21"/>
                <w:lang w:eastAsia="zh-CN"/>
              </w:rPr>
              <w:t>响应文件</w:t>
            </w:r>
            <w:r>
              <w:rPr>
                <w:rFonts w:hint="eastAsia" w:ascii="黑体" w:hAnsi="黑体" w:eastAsia="黑体" w:cs="黑体"/>
                <w:szCs w:val="21"/>
              </w:rPr>
              <w:t>形式即可。本项目</w:t>
            </w:r>
            <w:r>
              <w:rPr>
                <w:rFonts w:hint="eastAsia" w:ascii="黑体" w:hAnsi="黑体" w:eastAsia="黑体" w:cs="黑体"/>
                <w:szCs w:val="21"/>
                <w:lang w:eastAsia="zh-CN"/>
              </w:rPr>
              <w:t>成交供应商</w:t>
            </w:r>
            <w:r>
              <w:rPr>
                <w:rFonts w:hint="eastAsia" w:ascii="黑体" w:hAnsi="黑体" w:eastAsia="黑体" w:cs="黑体"/>
                <w:szCs w:val="21"/>
              </w:rPr>
              <w:t>应在合同签订前向</w:t>
            </w:r>
            <w:r>
              <w:rPr>
                <w:rFonts w:hint="eastAsia" w:ascii="黑体" w:hAnsi="黑体" w:eastAsia="黑体" w:cs="黑体"/>
                <w:szCs w:val="21"/>
                <w:lang w:eastAsia="zh-CN"/>
              </w:rPr>
              <w:t>采购人</w:t>
            </w:r>
            <w:r>
              <w:rPr>
                <w:rFonts w:hint="eastAsia" w:ascii="黑体" w:hAnsi="黑体" w:eastAsia="黑体" w:cs="黑体"/>
                <w:szCs w:val="21"/>
              </w:rPr>
              <w:t>提交 2 份纸质</w:t>
            </w:r>
            <w:r>
              <w:rPr>
                <w:rFonts w:hint="eastAsia" w:ascii="黑体" w:hAnsi="黑体" w:eastAsia="黑体" w:cs="黑体"/>
                <w:szCs w:val="21"/>
                <w:lang w:eastAsia="zh-CN"/>
              </w:rPr>
              <w:t>响应文件</w:t>
            </w:r>
            <w:r>
              <w:rPr>
                <w:rFonts w:hint="eastAsia" w:ascii="黑体" w:hAnsi="黑体" w:eastAsia="黑体" w:cs="黑体"/>
                <w:szCs w:val="21"/>
              </w:rPr>
              <w:t>，并按</w:t>
            </w:r>
            <w:r>
              <w:rPr>
                <w:rFonts w:hint="eastAsia" w:ascii="黑体" w:hAnsi="黑体" w:eastAsia="黑体" w:cs="黑体"/>
                <w:szCs w:val="21"/>
                <w:lang w:eastAsia="zh-CN"/>
              </w:rPr>
              <w:t>采购文件</w:t>
            </w:r>
            <w:r>
              <w:rPr>
                <w:rFonts w:hint="eastAsia" w:ascii="黑体" w:hAnsi="黑体" w:eastAsia="黑体" w:cs="黑体"/>
                <w:szCs w:val="21"/>
              </w:rPr>
              <w:t>规定签字盖章。</w:t>
            </w:r>
          </w:p>
        </w:tc>
      </w:tr>
      <w:tr>
        <w:tblPrEx>
          <w:tblCellMar>
            <w:top w:w="0" w:type="dxa"/>
            <w:left w:w="108" w:type="dxa"/>
            <w:bottom w:w="0" w:type="dxa"/>
            <w:right w:w="108" w:type="dxa"/>
          </w:tblCellMar>
        </w:tblPrEx>
        <w:trPr>
          <w:trHeight w:val="454" w:hRule="atLeast"/>
        </w:trPr>
        <w:tc>
          <w:tcPr>
            <w:tcW w:w="10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szCs w:val="21"/>
              </w:rPr>
            </w:pPr>
            <w:r>
              <w:rPr>
                <w:szCs w:val="21"/>
              </w:rPr>
              <w:t>10</w:t>
            </w:r>
          </w:p>
        </w:tc>
        <w:tc>
          <w:tcPr>
            <w:tcW w:w="202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6" w:lineRule="exact"/>
              <w:jc w:val="center"/>
              <w:textAlignment w:val="auto"/>
              <w:rPr>
                <w:rFonts w:ascii="宋体" w:hAnsi="宋体" w:cs="宋体"/>
                <w:szCs w:val="21"/>
              </w:rPr>
            </w:pPr>
            <w:r>
              <w:rPr>
                <w:rFonts w:hint="eastAsia" w:ascii="宋体" w:hAnsi="宋体" w:cs="宋体"/>
                <w:szCs w:val="21"/>
              </w:rPr>
              <w:t>需要补充的其他内容</w:t>
            </w:r>
          </w:p>
        </w:tc>
        <w:tc>
          <w:tcPr>
            <w:tcW w:w="5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4" w:lineRule="exact"/>
              <w:textAlignment w:val="auto"/>
              <w:rPr>
                <w:rFonts w:ascii="黑体" w:hAnsi="黑体" w:eastAsia="黑体" w:cs="黑体"/>
                <w:szCs w:val="21"/>
              </w:rPr>
            </w:pPr>
            <w:r>
              <w:rPr>
                <w:rFonts w:hint="eastAsia" w:ascii="黑体" w:hAnsi="黑体" w:eastAsia="黑体" w:cs="黑体"/>
                <w:szCs w:val="21"/>
              </w:rPr>
              <w:t>1.</w:t>
            </w:r>
            <w:r>
              <w:rPr>
                <w:rFonts w:hint="eastAsia" w:ascii="黑体" w:hAnsi="黑体" w:eastAsia="黑体" w:cs="黑体"/>
                <w:szCs w:val="21"/>
                <w:lang w:eastAsia="zh-CN"/>
              </w:rPr>
              <w:t>供应商须知</w:t>
            </w:r>
            <w:r>
              <w:rPr>
                <w:rFonts w:ascii="黑体" w:hAnsi="黑体" w:eastAsia="黑体" w:cs="黑体"/>
                <w:szCs w:val="21"/>
              </w:rPr>
              <w:t>正文中所述各类证件、证书、证明复印件为各类证件、证书、证明的扫描件。</w:t>
            </w:r>
          </w:p>
          <w:p>
            <w:pPr>
              <w:keepNext w:val="0"/>
              <w:keepLines w:val="0"/>
              <w:pageBreakBefore w:val="0"/>
              <w:widowControl w:val="0"/>
              <w:kinsoku/>
              <w:wordWrap/>
              <w:overflowPunct/>
              <w:topLinePunct w:val="0"/>
              <w:autoSpaceDE/>
              <w:autoSpaceDN/>
              <w:bidi w:val="0"/>
              <w:adjustRightInd/>
              <w:snapToGrid/>
              <w:spacing w:line="324" w:lineRule="exact"/>
              <w:textAlignment w:val="auto"/>
              <w:rPr>
                <w:rFonts w:hint="default" w:ascii="黑体" w:hAnsi="黑体" w:eastAsia="黑体" w:cs="黑体"/>
                <w:szCs w:val="21"/>
                <w:lang w:val="en-US" w:eastAsia="zh-CN"/>
              </w:rPr>
            </w:pPr>
            <w:r>
              <w:rPr>
                <w:rFonts w:hint="eastAsia" w:ascii="黑体" w:hAnsi="黑体" w:eastAsia="黑体" w:cs="黑体"/>
                <w:szCs w:val="21"/>
                <w:lang w:val="en-US" w:eastAsia="zh-CN"/>
              </w:rPr>
              <w:t>2.供应商须知前附表是对供应商须知正文的补充、修改和细化。如果供应商须知前附表与供应商须知正文不一致时，以供应商须知前附表为准。</w:t>
            </w:r>
          </w:p>
          <w:p>
            <w:pPr>
              <w:keepNext w:val="0"/>
              <w:keepLines w:val="0"/>
              <w:pageBreakBefore w:val="0"/>
              <w:widowControl w:val="0"/>
              <w:kinsoku/>
              <w:wordWrap/>
              <w:overflowPunct/>
              <w:topLinePunct w:val="0"/>
              <w:autoSpaceDE/>
              <w:autoSpaceDN/>
              <w:bidi w:val="0"/>
              <w:adjustRightInd/>
              <w:snapToGrid/>
              <w:spacing w:line="324" w:lineRule="exact"/>
              <w:textAlignment w:val="auto"/>
              <w:rPr>
                <w:rFonts w:hint="default" w:eastAsia="黑体"/>
                <w:lang w:val="en-US" w:eastAsia="zh-CN"/>
              </w:rPr>
            </w:pPr>
            <w:r>
              <w:rPr>
                <w:rFonts w:hint="eastAsia" w:ascii="黑体" w:hAnsi="黑体" w:eastAsia="黑体" w:cs="黑体"/>
                <w:szCs w:val="21"/>
                <w:lang w:val="en-US" w:eastAsia="zh-CN"/>
              </w:rPr>
              <w:t>3</w:t>
            </w:r>
            <w:r>
              <w:rPr>
                <w:rFonts w:hint="eastAsia" w:ascii="黑体" w:hAnsi="黑体" w:eastAsia="黑体" w:cs="黑体"/>
                <w:szCs w:val="21"/>
              </w:rPr>
              <w:t>.</w:t>
            </w:r>
            <w:r>
              <w:rPr>
                <w:rFonts w:hint="eastAsia" w:ascii="黑体" w:hAnsi="黑体" w:eastAsia="黑体" w:cs="黑体"/>
                <w:szCs w:val="21"/>
                <w:highlight w:val="none"/>
              </w:rPr>
              <w:t>招标代理服务费：</w:t>
            </w:r>
            <w:r>
              <w:rPr>
                <w:rFonts w:hint="eastAsia" w:ascii="黑体" w:hAnsi="黑体" w:eastAsia="黑体" w:cs="黑体"/>
                <w:szCs w:val="21"/>
                <w:highlight w:val="none"/>
                <w:lang w:val="zh-CN" w:eastAsia="zh-CN"/>
              </w:rPr>
              <w:t>参照国家计委关于印发《招标代理服务收费管理暂行办法》的通知（计价格[2002]1980号），以招标项目的中标额为基数计算收取</w:t>
            </w:r>
            <w:r>
              <w:rPr>
                <w:rFonts w:hint="eastAsia" w:ascii="黑体" w:hAnsi="黑体" w:eastAsia="黑体" w:cs="黑体"/>
                <w:szCs w:val="21"/>
                <w:highlight w:val="none"/>
              </w:rPr>
              <w:t>，由</w:t>
            </w:r>
            <w:r>
              <w:rPr>
                <w:rFonts w:hint="eastAsia" w:ascii="黑体" w:hAnsi="黑体" w:eastAsia="黑体" w:cs="黑体"/>
                <w:szCs w:val="21"/>
                <w:highlight w:val="none"/>
                <w:lang w:eastAsia="zh-CN"/>
              </w:rPr>
              <w:t>成交供应商</w:t>
            </w:r>
            <w:r>
              <w:rPr>
                <w:rFonts w:hint="eastAsia" w:ascii="黑体" w:hAnsi="黑体" w:eastAsia="黑体" w:cs="黑体"/>
                <w:szCs w:val="21"/>
                <w:highlight w:val="none"/>
              </w:rPr>
              <w:t>支付。</w:t>
            </w:r>
          </w:p>
        </w:tc>
      </w:tr>
    </w:tbl>
    <w:p>
      <w:bookmarkStart w:id="24" w:name="_Toc16471"/>
      <w:bookmarkStart w:id="25" w:name="_Toc7246"/>
      <w:bookmarkStart w:id="26" w:name="_Toc19961"/>
      <w:bookmarkStart w:id="27" w:name="_Toc25796"/>
      <w:r>
        <w:rPr>
          <w:rFonts w:hint="eastAsia"/>
        </w:rPr>
        <w:br w:type="page"/>
      </w:r>
    </w:p>
    <w:p>
      <w:pPr>
        <w:pStyle w:val="4"/>
        <w:spacing w:line="400" w:lineRule="exact"/>
        <w:rPr>
          <w:rFonts w:ascii="黑体" w:hAnsi="黑体" w:cs="黑体"/>
          <w:sz w:val="31"/>
          <w:szCs w:val="31"/>
        </w:rPr>
      </w:pPr>
      <w:r>
        <w:rPr>
          <w:rFonts w:hint="eastAsia" w:ascii="黑体" w:hAnsi="黑体" w:cs="黑体"/>
          <w:sz w:val="31"/>
          <w:szCs w:val="31"/>
        </w:rPr>
        <w:t>1.总则</w:t>
      </w:r>
      <w:bookmarkEnd w:id="24"/>
      <w:bookmarkEnd w:id="25"/>
      <w:bookmarkEnd w:id="26"/>
      <w:bookmarkEnd w:id="27"/>
    </w:p>
    <w:p>
      <w:pPr>
        <w:pStyle w:val="7"/>
        <w:spacing w:line="400" w:lineRule="exact"/>
        <w:rPr>
          <w:bCs/>
        </w:rPr>
      </w:pPr>
      <w:r>
        <w:rPr>
          <w:rFonts w:hint="eastAsia"/>
          <w:bCs/>
        </w:rPr>
        <w:t xml:space="preserve">1.1 </w:t>
      </w:r>
      <w:r>
        <w:rPr>
          <w:rFonts w:hint="eastAsia"/>
          <w:bCs/>
          <w:lang w:val="en-US" w:eastAsia="zh-CN"/>
        </w:rPr>
        <w:t>采购</w:t>
      </w:r>
      <w:r>
        <w:rPr>
          <w:rFonts w:hint="eastAsia"/>
          <w:bCs/>
        </w:rPr>
        <w:t>项目概况</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1.1.1 参照《中华人民共和国招标投标法》、《中华人民共和国招标投标法实施条例》等有关法律、法规和规章的规定，本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项目已具备</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条件，现对本项目进行</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1.1.2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1.1.3 </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1.1.4 </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项目名称：见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7"/>
        <w:spacing w:line="400" w:lineRule="exact"/>
        <w:rPr>
          <w:bCs/>
        </w:rPr>
      </w:pPr>
      <w:r>
        <w:rPr>
          <w:rFonts w:hint="eastAsia"/>
          <w:bCs/>
        </w:rPr>
        <w:t xml:space="preserve">1.2 </w:t>
      </w:r>
      <w:r>
        <w:rPr>
          <w:rFonts w:hint="eastAsia"/>
          <w:bCs/>
          <w:lang w:val="en-US" w:eastAsia="zh-CN"/>
        </w:rPr>
        <w:t>采购</w:t>
      </w:r>
      <w:r>
        <w:rPr>
          <w:rFonts w:hint="eastAsia"/>
          <w:bCs/>
        </w:rPr>
        <w:t>项目的资金来源和落实情况</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1.2.1 资金来源及出资比例：见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1.2.2 资金落实情况：见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7"/>
      </w:pPr>
      <w:r>
        <w:rPr>
          <w:rFonts w:hint="eastAsia"/>
        </w:rPr>
        <w:t xml:space="preserve">1.3 </w:t>
      </w:r>
      <w:r>
        <w:rPr>
          <w:rFonts w:hint="eastAsia"/>
          <w:lang w:val="en-US" w:eastAsia="zh-CN"/>
        </w:rPr>
        <w:t>采购</w:t>
      </w:r>
      <w:r>
        <w:rPr>
          <w:rFonts w:hint="eastAsia"/>
        </w:rPr>
        <w:t>范围、服务期限和质量标准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1.3.1 </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范围：见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1.3.2 服务期限：见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1.3.3 质量标准：见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7"/>
        <w:spacing w:line="400" w:lineRule="exact"/>
      </w:pPr>
      <w:r>
        <w:rPr>
          <w:rFonts w:hint="eastAsia"/>
        </w:rPr>
        <w:t xml:space="preserve">1.4 </w:t>
      </w:r>
      <w:r>
        <w:rPr>
          <w:rFonts w:hint="eastAsia"/>
          <w:lang w:eastAsia="zh-CN"/>
        </w:rPr>
        <w:t>供应商</w:t>
      </w:r>
      <w:r>
        <w:rPr>
          <w:rFonts w:hint="eastAsia"/>
        </w:rPr>
        <w:t>资格要求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1.4.1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应具备承担本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项目资质条件、能力和信誉：</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（1）资质要求：见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（2）财务要求：见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（3）业绩要求：见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（4）信誉要求：见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（5）项目负责人的资格要求：具体要求见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（6）其他主要人员要求：见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（7）其他要求：见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需要提交的相关证明材料见本章第 3.5 款的规定。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1.4.2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前附表规定接受联合体</w:t>
      </w:r>
      <w:r>
        <w:rPr>
          <w:rFonts w:hint="eastAsia" w:asciiTheme="minorHAnsi" w:hAnsiTheme="minorHAnsi" w:eastAsiaTheme="minorEastAsia" w:cstheme="minorBidi"/>
          <w:lang w:val="en-US" w:eastAsia="zh-CN"/>
        </w:rPr>
        <w:t>参与</w:t>
      </w:r>
      <w:r>
        <w:rPr>
          <w:rFonts w:hint="eastAsia" w:asciiTheme="minorHAnsi" w:hAnsiTheme="minorHAnsi" w:eastAsiaTheme="minorEastAsia" w:cstheme="minorBidi"/>
        </w:rPr>
        <w:t>的，联合体除应符合本章第 1.4.1 项和</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前附表的要求外，还应遵守以下规定：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（1）联合体各方应按</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提供的格式签订联合体协议书，明确联合体牵头人和各方权利义务，并承诺就</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项目向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承担连带责任；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联合体各方应在联合体协议书中明确各方承担的工作范围，如果联合体各方具有同类资质且承担相同工作，则以资质等级低的认定为联合体资质等级；如果联合体各方不承担相同工作，则以联合体各方承担相应工作的资质等级认定为联合体资质等级；</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（3）联合体各方不得再以自己名义单独或参加其他联合体在本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项目中</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，否则各相关</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均无效。</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1.4.3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不得存在下列情形之一：</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不具有独立法人资格的附属机构（单位）；</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存在利害关系且可能影响</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公正性；</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（3）与本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项目的其他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为同一个单位负责人；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（4）与本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项目的其他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存在控股、管理关系；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（5）为本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项目的设计单位；</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（6）为本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（7）与本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项目的设计单位或</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同为一个法定代表人；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（8）与本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项目的设计单位或</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存在控股或参股关系；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（9）被依法暂停或者取消投标资格；</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（10）被责令停产停业、暂扣或者吊销许可证、暂扣或者吊销执照；</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（11）进入清算程序，或被宣告破产，或其他丧失履约能力的情形；</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（12）在最近三年内发生重大技术质量问题（以相关行业主管部门的行政处罚决定或司法机关出具的有关法律文书为准）；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（13）被工商行政管理机关在全国企业信用信息公示系统中列入严重违法失信企业名单；</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（14）被最高人民法院在“信用中国”网站（www.creditchina.gov.cn）或各级信用信息共享平台中列入失信被执行人名单；</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（15）在近三年内</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或其法定代表人、拟委任的项目负责人有行贿犯罪行为的；</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（16）法律法规或</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前附表规定的其他情形。</w:t>
      </w:r>
    </w:p>
    <w:p>
      <w:pPr>
        <w:pStyle w:val="7"/>
        <w:spacing w:line="400" w:lineRule="exact"/>
      </w:pPr>
      <w:r>
        <w:rPr>
          <w:rFonts w:hint="eastAsia"/>
        </w:rPr>
        <w:t>1.5 费用承担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准备和参加</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活动发生的费用自理。</w:t>
      </w:r>
    </w:p>
    <w:p>
      <w:pPr>
        <w:pStyle w:val="7"/>
        <w:spacing w:line="400" w:lineRule="exact"/>
      </w:pPr>
      <w:r>
        <w:rPr>
          <w:rFonts w:hint="eastAsia"/>
        </w:rPr>
        <w:t>1.6 保密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参与</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活动的各方应对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和</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中的商业和技术等秘密保密，否则应承担相应的法律责任。</w:t>
      </w:r>
    </w:p>
    <w:p>
      <w:pPr>
        <w:pStyle w:val="7"/>
        <w:spacing w:line="400" w:lineRule="exact"/>
      </w:pPr>
      <w:r>
        <w:rPr>
          <w:rFonts w:hint="eastAsia"/>
        </w:rPr>
        <w:t>1.7 语言文字</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使用的语言文字为中文。专用术语使用外文的，应附有中文注释。</w:t>
      </w:r>
    </w:p>
    <w:p>
      <w:pPr>
        <w:pStyle w:val="7"/>
        <w:spacing w:line="400" w:lineRule="exact"/>
      </w:pPr>
      <w:r>
        <w:rPr>
          <w:rFonts w:hint="eastAsia"/>
        </w:rPr>
        <w:t>1.8 计量单位</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所有计量均采用中华人民共和国法定计量单位。</w:t>
      </w:r>
    </w:p>
    <w:p>
      <w:pPr>
        <w:pStyle w:val="7"/>
        <w:spacing w:line="400" w:lineRule="exact"/>
      </w:pPr>
      <w:r>
        <w:rPr>
          <w:rFonts w:hint="eastAsia"/>
        </w:rPr>
        <w:t>1.9 踏勘现场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1.9.1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前附表规定组织踏勘现场的，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前附表规定的时间、地点组织</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踏勘项目现场。部分</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未按时参加踏勘现场的，不影响踏勘现场的正常进行。</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1.9.2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踏勘现场发生的费用自理。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1.9.3 除</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的原因外，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自行负责在踏勘现场中所发生的人员伤亡和财产损失。</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1.9.4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在踏勘现场中介绍的工程场地和相关的周边环境情况，供</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在编制</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时参考，</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不对</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据此作出的判断和决策负责。</w:t>
      </w:r>
    </w:p>
    <w:p>
      <w:pPr>
        <w:pStyle w:val="7"/>
        <w:spacing w:line="400" w:lineRule="exact"/>
      </w:pPr>
      <w:r>
        <w:rPr>
          <w:rFonts w:hint="eastAsia"/>
        </w:rPr>
        <w:t>1.10 预备会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1.10.1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前附表规定召开预备会的，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前附表规定的时间和地点召开预备会，澄清</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提出的问题。</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1.10.2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前附表规定的时间和形式将提出的问题送达</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，以便</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在会议期间澄清。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1.10.3 预备会后，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将对</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所提问题的澄清，以</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前附表规定的形式通知所有购买</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。该澄清内容为</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的组成部分。</w:t>
      </w:r>
    </w:p>
    <w:p>
      <w:pPr>
        <w:pStyle w:val="7"/>
        <w:spacing w:line="400" w:lineRule="exact"/>
      </w:pPr>
      <w:r>
        <w:rPr>
          <w:rFonts w:hint="eastAsia"/>
        </w:rPr>
        <w:t>1.11 分包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1.11.1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拟在</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后将</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项目的非主体、非关键性工作进行分包的，应符合</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前附表规定的分包内容、分包金额和资质要求等限制性条件，除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前附表规定的非主体、非关键性工作外，其他工作不得分包。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1.11.2 </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不得向他人转让</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项目，接受分包的人不得再次分包。</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应当就分包项目向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负责，接受分包的人就分包项目承担连带责任。</w:t>
      </w:r>
    </w:p>
    <w:p>
      <w:pPr>
        <w:pStyle w:val="7"/>
        <w:spacing w:line="400" w:lineRule="exact"/>
      </w:pPr>
      <w:r>
        <w:rPr>
          <w:rFonts w:hint="eastAsia"/>
        </w:rPr>
        <w:t>1.12 响应和偏差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1.12.1</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应当对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的实质性要求和条件作出满足性或更有利于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的响应，否则，</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的</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将被否决。实质性要求和条件见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1.12.2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应根据</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的要求提供技术方案等内容以对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作出响应。</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1.12.3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前附表允许</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偏离</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某些要求的，偏差应当符合</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规定的偏差范围和幅度。</w:t>
      </w:r>
    </w:p>
    <w:p>
      <w:pPr>
        <w:pStyle w:val="4"/>
        <w:spacing w:line="400" w:lineRule="exact"/>
        <w:rPr>
          <w:rFonts w:hint="eastAsia" w:ascii="黑体" w:hAnsi="黑体" w:eastAsia="黑体" w:cs="黑体"/>
          <w:sz w:val="31"/>
          <w:szCs w:val="31"/>
          <w:lang w:eastAsia="zh-CN"/>
        </w:rPr>
      </w:pPr>
      <w:bookmarkStart w:id="28" w:name="_Toc23707"/>
      <w:bookmarkStart w:id="29" w:name="_Toc4259"/>
      <w:bookmarkStart w:id="30" w:name="_Toc25901"/>
      <w:bookmarkStart w:id="31" w:name="_Toc5244"/>
      <w:r>
        <w:rPr>
          <w:rFonts w:hint="eastAsia" w:ascii="黑体" w:hAnsi="黑体" w:cs="黑体"/>
          <w:sz w:val="31"/>
          <w:szCs w:val="31"/>
        </w:rPr>
        <w:t>2.</w:t>
      </w:r>
      <w:bookmarkEnd w:id="28"/>
      <w:bookmarkEnd w:id="29"/>
      <w:bookmarkEnd w:id="30"/>
      <w:bookmarkEnd w:id="31"/>
      <w:r>
        <w:rPr>
          <w:rFonts w:hint="eastAsia" w:ascii="黑体" w:hAnsi="黑体" w:cs="黑体"/>
          <w:sz w:val="31"/>
          <w:szCs w:val="31"/>
          <w:lang w:eastAsia="zh-CN"/>
        </w:rPr>
        <w:t>采购文件</w:t>
      </w:r>
    </w:p>
    <w:p>
      <w:pPr>
        <w:pStyle w:val="7"/>
        <w:spacing w:line="400" w:lineRule="exact"/>
      </w:pPr>
      <w:r>
        <w:rPr>
          <w:rFonts w:hint="eastAsia"/>
        </w:rPr>
        <w:t xml:space="preserve">2.1 </w:t>
      </w:r>
      <w:r>
        <w:rPr>
          <w:rFonts w:hint="eastAsia"/>
          <w:lang w:eastAsia="zh-CN"/>
        </w:rPr>
        <w:t>采购文件</w:t>
      </w:r>
      <w:r>
        <w:rPr>
          <w:rFonts w:hint="eastAsia"/>
        </w:rPr>
        <w:t>的组成</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本</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包括：</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w:t>
      </w:r>
      <w:r>
        <w:rPr>
          <w:rFonts w:hint="eastAsia" w:asciiTheme="minorHAnsi" w:hAnsiTheme="minorHAnsi" w:eastAsiaTheme="minorEastAsia" w:cstheme="minorBidi"/>
          <w:lang w:eastAsia="zh-CN"/>
        </w:rPr>
        <w:t>询比采购公告</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w:t>
      </w:r>
      <w:r>
        <w:rPr>
          <w:rFonts w:hint="eastAsia" w:asciiTheme="minorHAnsi" w:hAnsiTheme="minorHAnsi" w:eastAsiaTheme="minorEastAsia" w:cstheme="minorBidi"/>
          <w:lang w:eastAsia="zh-CN"/>
        </w:rPr>
        <w:t>评审办法</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（4）合同条款及格式；</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w:t>
      </w:r>
      <w:r>
        <w:rPr>
          <w:rFonts w:hint="eastAsia" w:asciiTheme="minorHAnsi" w:hAnsiTheme="minorHAnsi" w:eastAsiaTheme="minorEastAsia" w:cstheme="minorBidi"/>
          <w:lang w:eastAsia="zh-CN"/>
        </w:rPr>
        <w:t>服务要求</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（6）</w:t>
      </w:r>
      <w:r>
        <w:rPr>
          <w:rFonts w:hint="eastAsia" w:asciiTheme="minorHAnsi" w:hAnsiTheme="minorHAnsi" w:eastAsiaTheme="minorEastAsia" w:cstheme="minorBidi"/>
          <w:lang w:eastAsia="zh-CN"/>
        </w:rPr>
        <w:t>响应文件格式</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前附表规定的其他资料。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根据本章第 1.10 款、第 2.2 款和第 2.3 款对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所作的澄清、修改，构成</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的组成部分。</w:t>
      </w:r>
    </w:p>
    <w:p>
      <w:pPr>
        <w:pStyle w:val="7"/>
        <w:spacing w:line="400" w:lineRule="exact"/>
      </w:pPr>
      <w:r>
        <w:rPr>
          <w:rFonts w:hint="eastAsia"/>
        </w:rPr>
        <w:t xml:space="preserve">2.2 </w:t>
      </w:r>
      <w:r>
        <w:rPr>
          <w:rFonts w:hint="eastAsia"/>
          <w:lang w:eastAsia="zh-CN"/>
        </w:rPr>
        <w:t>采购文件</w:t>
      </w:r>
      <w:r>
        <w:rPr>
          <w:rFonts w:hint="eastAsia"/>
        </w:rPr>
        <w:t>的澄清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2.2.1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应仔细阅读和检查</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的全部内容。如发现缺页或附件不全，应及时向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提出，以便补齐。如有疑问，应按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前附表规定的时间和形式将提出的问题送达</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，要求</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予以澄清。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2.2.2 </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的澄清以</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前附表规定的形式发给所有购买</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，但不指明澄清问题的来源。澄清发出的时间距本章第 4.2.1 项规定的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 xml:space="preserve">不足 </w:t>
      </w:r>
      <w:r>
        <w:rPr>
          <w:rFonts w:hint="eastAsia" w:asciiTheme="minorHAnsi" w:hAnsiTheme="minorHAnsi" w:eastAsiaTheme="minorEastAsia" w:cstheme="minorBidi"/>
          <w:lang w:val="en-US" w:eastAsia="zh-CN"/>
        </w:rPr>
        <w:t>3</w:t>
      </w:r>
      <w:r>
        <w:rPr>
          <w:rFonts w:hint="eastAsia" w:asciiTheme="minorHAnsi" w:hAnsiTheme="minorHAnsi" w:eastAsiaTheme="minorEastAsia" w:cstheme="minorBidi"/>
        </w:rPr>
        <w:t xml:space="preserve"> 日的，并且澄清内容可能影响</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编制的，将相应延长</w:t>
      </w:r>
      <w:r>
        <w:rPr>
          <w:rFonts w:hint="default" w:asciiTheme="minorHAnsi" w:hAnsiTheme="minorHAnsi" w:eastAsiaTheme="minorEastAsia" w:cstheme="minorBidi"/>
          <w:lang w:val="en-US" w:eastAsia="zh-CN"/>
        </w:rPr>
        <w:t>响应文件递交截止时间</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2.2.3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在收到澄清后，应按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前附表规定的时间和形式通知</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，确认已收到该澄清。</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2.2.4 除非</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认为确有必要答复，否则，</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有权拒绝回复</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在本章第 2.2.1 项规定的时间后的任何澄清要求。</w:t>
      </w:r>
    </w:p>
    <w:p>
      <w:pPr>
        <w:pStyle w:val="7"/>
        <w:spacing w:line="400" w:lineRule="exact"/>
      </w:pPr>
      <w:r>
        <w:rPr>
          <w:rFonts w:hint="eastAsia"/>
        </w:rPr>
        <w:t xml:space="preserve">2.3 </w:t>
      </w:r>
      <w:r>
        <w:rPr>
          <w:rFonts w:hint="eastAsia"/>
          <w:lang w:eastAsia="zh-CN"/>
        </w:rPr>
        <w:t>采购文件</w:t>
      </w:r>
      <w:r>
        <w:rPr>
          <w:rFonts w:hint="eastAsia"/>
        </w:rPr>
        <w:t>的修改</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2.3.1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以</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前附表规定的形式修改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，并通知所有已购买</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。修改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的时间距本章第 4.2.1 项规定的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 xml:space="preserve">不足 </w:t>
      </w:r>
      <w:r>
        <w:rPr>
          <w:rFonts w:hint="eastAsia" w:asciiTheme="minorHAnsi" w:hAnsiTheme="minorHAnsi" w:eastAsiaTheme="minorEastAsia" w:cstheme="minorBidi"/>
          <w:lang w:val="en-US" w:eastAsia="zh-CN"/>
        </w:rPr>
        <w:t>3</w:t>
      </w:r>
      <w:r>
        <w:rPr>
          <w:rFonts w:hint="eastAsia" w:asciiTheme="minorHAnsi" w:hAnsiTheme="minorHAnsi" w:eastAsiaTheme="minorEastAsia" w:cstheme="minorBidi"/>
        </w:rPr>
        <w:t xml:space="preserve"> 日的，并且修改内容可能影响</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编制的，将相应延长</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2.3.2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收到修改内容后，应按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前附表规定的时间和形式通知</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，确认已收到该修改。</w:t>
      </w:r>
    </w:p>
    <w:p>
      <w:pPr>
        <w:pStyle w:val="7"/>
        <w:spacing w:line="400" w:lineRule="exact"/>
      </w:pPr>
      <w:r>
        <w:rPr>
          <w:rFonts w:hint="eastAsia"/>
        </w:rPr>
        <w:t xml:space="preserve">2.4 </w:t>
      </w:r>
      <w:r>
        <w:rPr>
          <w:rFonts w:hint="eastAsia"/>
          <w:lang w:eastAsia="zh-CN"/>
        </w:rPr>
        <w:t>采购文件</w:t>
      </w:r>
      <w:r>
        <w:rPr>
          <w:rFonts w:hint="eastAsia"/>
        </w:rPr>
        <w:t>的异议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或者其他利害关系人对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有异议的，应当在</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lang w:val="en-US" w:eastAsia="zh-CN"/>
        </w:rPr>
        <w:t>2</w:t>
      </w:r>
      <w:r>
        <w:rPr>
          <w:rFonts w:hint="eastAsia" w:asciiTheme="minorHAnsi" w:hAnsiTheme="minorHAnsi" w:eastAsiaTheme="minorEastAsia" w:cstheme="minorBidi"/>
        </w:rPr>
        <w:t>日前以书面形式提出。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将在收到异议之日起3日内作出答复；作出答复前，将暂停</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w:t>
      </w:r>
    </w:p>
    <w:p>
      <w:pPr>
        <w:pStyle w:val="4"/>
        <w:spacing w:line="400" w:lineRule="exact"/>
        <w:rPr>
          <w:rFonts w:hint="eastAsia" w:ascii="黑体" w:hAnsi="黑体" w:eastAsia="黑体" w:cs="黑体"/>
          <w:sz w:val="31"/>
          <w:szCs w:val="31"/>
          <w:lang w:eastAsia="zh-CN"/>
        </w:rPr>
      </w:pPr>
      <w:bookmarkStart w:id="32" w:name="_Toc6309"/>
      <w:bookmarkStart w:id="33" w:name="_Toc22239"/>
      <w:bookmarkStart w:id="34" w:name="_Toc26299"/>
      <w:bookmarkStart w:id="35" w:name="_Toc16007"/>
      <w:r>
        <w:rPr>
          <w:rFonts w:hint="eastAsia" w:ascii="黑体" w:hAnsi="黑体" w:cs="黑体"/>
          <w:sz w:val="31"/>
          <w:szCs w:val="31"/>
        </w:rPr>
        <w:t>3.</w:t>
      </w:r>
      <w:bookmarkEnd w:id="32"/>
      <w:bookmarkEnd w:id="33"/>
      <w:bookmarkEnd w:id="34"/>
      <w:bookmarkEnd w:id="35"/>
      <w:r>
        <w:rPr>
          <w:rFonts w:hint="eastAsia" w:ascii="黑体" w:hAnsi="黑体" w:cs="黑体"/>
          <w:sz w:val="31"/>
          <w:szCs w:val="31"/>
          <w:lang w:eastAsia="zh-CN"/>
        </w:rPr>
        <w:t>响应文件</w:t>
      </w:r>
    </w:p>
    <w:p>
      <w:pPr>
        <w:pStyle w:val="7"/>
        <w:spacing w:line="400" w:lineRule="exact"/>
      </w:pPr>
      <w:r>
        <w:rPr>
          <w:rFonts w:hint="eastAsia"/>
        </w:rPr>
        <w:t xml:space="preserve">3.1 </w:t>
      </w:r>
      <w:r>
        <w:rPr>
          <w:rFonts w:hint="eastAsia"/>
          <w:lang w:eastAsia="zh-CN"/>
        </w:rPr>
        <w:t>响应文件</w:t>
      </w:r>
      <w:r>
        <w:rPr>
          <w:rFonts w:hint="eastAsia"/>
        </w:rPr>
        <w:t>的组成</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3.1.1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应包括下列内容：</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及</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附录；</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（2）法定代表人身份证明、授权委托书；</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3</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4</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报价明细表</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5</w:t>
      </w:r>
      <w:r>
        <w:rPr>
          <w:rFonts w:hint="eastAsia" w:asciiTheme="minorHAnsi" w:hAnsiTheme="minorHAnsi" w:eastAsiaTheme="minorEastAsia" w:cstheme="minorBidi"/>
        </w:rPr>
        <w:t>）资格审查资料；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6</w:t>
      </w:r>
      <w:r>
        <w:rPr>
          <w:rFonts w:hint="eastAsia" w:asciiTheme="minorHAnsi" w:hAnsiTheme="minorHAnsi" w:eastAsiaTheme="minorEastAsia" w:cstheme="minorBidi"/>
        </w:rPr>
        <w:t>）技术方案；</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7</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前附表规定的其他资料。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过程中作出的符合法律法规和</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规定的澄清确认，构成</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的组成部分。</w:t>
      </w:r>
    </w:p>
    <w:p>
      <w:pPr>
        <w:pStyle w:val="7"/>
        <w:spacing w:line="400" w:lineRule="exact"/>
        <w:rPr>
          <w:rFonts w:hint="eastAsia" w:eastAsia="黑体"/>
          <w:lang w:eastAsia="zh-CN"/>
        </w:rPr>
      </w:pPr>
      <w:r>
        <w:rPr>
          <w:rFonts w:hint="eastAsia"/>
        </w:rPr>
        <w:t xml:space="preserve">3.2 </w:t>
      </w:r>
      <w:r>
        <w:rPr>
          <w:rFonts w:hint="eastAsia"/>
          <w:lang w:eastAsia="zh-CN"/>
        </w:rPr>
        <w:t>响应报价</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3.2.1 </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应包括国家规定的增值税税金，除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前附表另有规定外，增值税税金按一般计税方法计算。</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应按第六章“</w:t>
      </w:r>
      <w:r>
        <w:rPr>
          <w:rFonts w:hint="eastAsia" w:asciiTheme="minorHAnsi" w:hAnsiTheme="minorHAnsi" w:eastAsiaTheme="minorEastAsia" w:cstheme="minorBidi"/>
          <w:lang w:eastAsia="zh-CN"/>
        </w:rPr>
        <w:t>响应文件格式</w:t>
      </w:r>
      <w:r>
        <w:rPr>
          <w:rFonts w:hint="eastAsia" w:asciiTheme="minorHAnsi" w:hAnsiTheme="minorHAnsi" w:eastAsiaTheme="minorEastAsia" w:cstheme="minorBidi"/>
        </w:rPr>
        <w:t>”的要求在</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中进行报价。</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3.2.2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应充分了解该项目的总体情况以及影响</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的其他要素。</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3.2.3 本项目的报价方式见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前修改</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中的</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总额。此修改须符合本章第 4.3 款的有关要求。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3.2.4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设有最高限价的，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不得超过最高限价，最高限价在</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前附表中载明。</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3.2.5 </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的其他要求见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7"/>
        <w:spacing w:line="400" w:lineRule="exact"/>
        <w:rPr>
          <w:rFonts w:hint="eastAsia" w:eastAsia="黑体"/>
          <w:lang w:eastAsia="zh-CN"/>
        </w:rPr>
      </w:pPr>
      <w:r>
        <w:rPr>
          <w:rFonts w:hint="eastAsia"/>
        </w:rPr>
        <w:t xml:space="preserve">3.3 </w:t>
      </w:r>
      <w:r>
        <w:rPr>
          <w:rFonts w:hint="eastAsia"/>
          <w:lang w:eastAsia="zh-CN"/>
        </w:rPr>
        <w:t>响应有效期</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3.3.1 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 xml:space="preserve">为 </w:t>
      </w:r>
      <w:r>
        <w:rPr>
          <w:rFonts w:hint="eastAsia" w:asciiTheme="minorHAnsi" w:hAnsiTheme="minorHAnsi" w:eastAsiaTheme="minorEastAsia" w:cstheme="minorBidi"/>
          <w:lang w:val="en-US" w:eastAsia="zh-CN"/>
        </w:rPr>
        <w:t>90</w:t>
      </w:r>
      <w:r>
        <w:rPr>
          <w:rFonts w:hint="eastAsia" w:asciiTheme="minorHAnsi" w:hAnsiTheme="minorHAnsi" w:eastAsiaTheme="minorEastAsia" w:cstheme="minorBidi"/>
        </w:rPr>
        <w:t xml:space="preserve"> 天。</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3.3.2 在</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内，</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撤销</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的，应承担</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和法律规定的责任。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3.3.3 出现特殊情况需要延长</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以书面形式通知所有</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延长</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应予以书面答复，同意延长的，应相应延长其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的有效期，但不得要求或被允许修改其</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拒绝延长的，其</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失效，但</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有权收回其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及以现金或者支票形式递交的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的银行同期存款利息。</w:t>
      </w:r>
    </w:p>
    <w:p>
      <w:pPr>
        <w:pStyle w:val="7"/>
        <w:spacing w:line="400" w:lineRule="exact"/>
        <w:rPr>
          <w:rFonts w:hint="eastAsia" w:eastAsia="黑体"/>
          <w:lang w:eastAsia="zh-CN"/>
        </w:rPr>
      </w:pPr>
      <w:r>
        <w:rPr>
          <w:rFonts w:hint="eastAsia"/>
        </w:rPr>
        <w:t xml:space="preserve">3.4 </w:t>
      </w:r>
      <w:r>
        <w:rPr>
          <w:rFonts w:hint="eastAsia"/>
          <w:lang w:eastAsia="zh-CN"/>
        </w:rPr>
        <w:t>响应保证金</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3.4.1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在递交</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的同时，应按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前附表规定的金额、形式和第六章“</w:t>
      </w:r>
      <w:r>
        <w:rPr>
          <w:rFonts w:hint="eastAsia" w:asciiTheme="minorHAnsi" w:hAnsiTheme="minorHAnsi" w:eastAsiaTheme="minorEastAsia" w:cstheme="minorBidi"/>
          <w:lang w:eastAsia="zh-CN"/>
        </w:rPr>
        <w:t>响应文件格式</w:t>
      </w:r>
      <w:r>
        <w:rPr>
          <w:rFonts w:hint="eastAsia" w:asciiTheme="minorHAnsi" w:hAnsiTheme="minorHAnsi" w:eastAsiaTheme="minorEastAsia" w:cstheme="minorBidi"/>
        </w:rPr>
        <w:t>”规定的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格式递交</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，并作为其</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的组成部分。境内</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以现金或者支票形式提交的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，应当从其基本账户转出并在</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中附上基本账户开户证明。联合体</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的，其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可以由牵头人递交，并应符合</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前附表的规定。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3.4.2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不按本章第 3.4.1 项要求提交</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将否决其</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3.4.3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最迟将在与</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签订合同后 5 日内，向未</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和</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退还</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以现金或者支票形式递交的，还应退还银行同期存款利息。</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3.4.4 有下列情形之一的，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将不予退还：</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在</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内撤销</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在收到</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后，无正当理由不与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订立合同，在签订合同时向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提出附加条件，或者不按照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要求提交履约保证金；</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（3）发生</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前附表规定的其他可以不予退还</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的情形。</w:t>
      </w:r>
    </w:p>
    <w:p>
      <w:pPr>
        <w:pStyle w:val="7"/>
        <w:spacing w:line="400" w:lineRule="exact"/>
      </w:pPr>
      <w:r>
        <w:rPr>
          <w:rFonts w:hint="eastAsia"/>
        </w:rPr>
        <w:t>3.5 资格审查资料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应按下列规定提供资格审查资料，以证明其满足本章第 1.4 款规定的资质、财务、业绩、信誉等要求。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基本情况表”应附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营业执照</w:t>
      </w:r>
      <w:r>
        <w:rPr>
          <w:rFonts w:hint="eastAsia" w:asciiTheme="minorHAnsi" w:hAnsiTheme="minorHAnsi" w:eastAsiaTheme="minorEastAsia" w:cstheme="minorBidi"/>
          <w:lang w:val="en-US" w:eastAsia="zh-CN"/>
        </w:rPr>
        <w:t>、资质证书</w:t>
      </w:r>
      <w:r>
        <w:rPr>
          <w:rFonts w:hint="eastAsia" w:asciiTheme="minorHAnsi" w:hAnsiTheme="minorHAnsi" w:eastAsiaTheme="minorEastAsia" w:cstheme="minorBidi"/>
        </w:rPr>
        <w:t>等材料的复印件。</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3.5.2 “近年财务状况”应附经会计师事务所或审计机构审计的财务审计报告复印件，具体年份要求见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3.5.3 “近年完成的类似项目情况表”应附合同协议书等；具体时间要求见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前附表，每张表格只填写一个项目，并标明序号。</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3.5.4 “正在实施和新承接的项目情况表”应附合同协议书等复印件。每张表格只填写一个项目，并标明序号。</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3.5.5 “近年发生的诉讼及仲裁情况”应说明</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败诉的合同的相关情况，并附法院或仲裁机构作出的判决、裁决等有关法律文书复印件，具体时间要求见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3.5.6 “拟委任的主要人员汇总表”应填报满足本章第 1.4.1 项规定的项目负责人和其他主要人员的相关信息。“主要人员简历表”中项目负责人应附身份证、学历证、职称证、执业资格证书复印件，管理过的项目业绩须附合同协议书复印件；其他主要人员应附身份证、学历证、职称证、有关证书复印件。</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3.5.7 </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前附表规定接受联合体</w:t>
      </w:r>
      <w:r>
        <w:rPr>
          <w:rFonts w:hint="eastAsia" w:asciiTheme="minorHAnsi" w:hAnsiTheme="minorHAnsi" w:eastAsiaTheme="minorEastAsia" w:cstheme="minorBidi"/>
          <w:lang w:val="en-US" w:eastAsia="zh-CN"/>
        </w:rPr>
        <w:t>参加</w:t>
      </w:r>
      <w:r>
        <w:rPr>
          <w:rFonts w:hint="eastAsia" w:asciiTheme="minorHAnsi" w:hAnsiTheme="minorHAnsi" w:eastAsiaTheme="minorEastAsia" w:cstheme="minorBidi"/>
        </w:rPr>
        <w:t>的，本章第 3.5.1 项至第 3.5.6 项规定的表格和资料应包括联合体各方相关情况。</w:t>
      </w:r>
    </w:p>
    <w:p>
      <w:pPr>
        <w:pStyle w:val="7"/>
        <w:spacing w:line="400" w:lineRule="exact"/>
      </w:pPr>
      <w:r>
        <w:rPr>
          <w:rFonts w:hint="eastAsia"/>
        </w:rPr>
        <w:t>3.6 备选</w:t>
      </w:r>
      <w:r>
        <w:rPr>
          <w:rFonts w:hint="eastAsia"/>
          <w:lang w:val="en-US" w:eastAsia="zh-CN"/>
        </w:rPr>
        <w:t>响应</w:t>
      </w:r>
      <w:r>
        <w:rPr>
          <w:rFonts w:hint="eastAsia"/>
        </w:rPr>
        <w:t>方案</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3.6.1 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前附表规定允许外，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不得递交备选</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方案，否则其</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将被否决。</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3.6.2 允许</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递交备选</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方案的，只有</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所递交的</w:t>
      </w:r>
      <w:r>
        <w:rPr>
          <w:rFonts w:hint="eastAsia" w:asciiTheme="minorHAnsi" w:hAnsiTheme="minorHAnsi" w:eastAsiaTheme="minorEastAsia" w:cstheme="minorBidi"/>
          <w:lang w:eastAsia="zh-CN"/>
        </w:rPr>
        <w:t>备选响应方案</w:t>
      </w:r>
      <w:r>
        <w:rPr>
          <w:rFonts w:hint="eastAsia" w:asciiTheme="minorHAnsi" w:hAnsiTheme="minorHAnsi" w:eastAsiaTheme="minorEastAsia" w:cstheme="minorBidi"/>
        </w:rPr>
        <w:t>方可予以考虑。</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认为</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备选响应方案</w:t>
      </w:r>
      <w:r>
        <w:rPr>
          <w:rFonts w:hint="eastAsia" w:asciiTheme="minorHAnsi" w:hAnsiTheme="minorHAnsi" w:eastAsiaTheme="minorEastAsia" w:cstheme="minorBidi"/>
        </w:rPr>
        <w:t>优于其按照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要求编制的</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方案的，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可以接受该</w:t>
      </w:r>
      <w:r>
        <w:rPr>
          <w:rFonts w:hint="eastAsia" w:asciiTheme="minorHAnsi" w:hAnsiTheme="minorHAnsi" w:eastAsiaTheme="minorEastAsia" w:cstheme="minorBidi"/>
          <w:lang w:eastAsia="zh-CN"/>
        </w:rPr>
        <w:t>备选响应方案</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3.6.3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提供两个或两个以上</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，或者在</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中提供一个报价，但同时提供两个或两个以上技术方案的，视为提供备选方案。</w:t>
      </w:r>
    </w:p>
    <w:p>
      <w:pPr>
        <w:pStyle w:val="7"/>
        <w:spacing w:line="400" w:lineRule="exact"/>
      </w:pPr>
      <w:r>
        <w:rPr>
          <w:rFonts w:hint="eastAsia"/>
        </w:rPr>
        <w:t xml:space="preserve">3.7 </w:t>
      </w:r>
      <w:r>
        <w:rPr>
          <w:rFonts w:hint="eastAsia"/>
          <w:lang w:eastAsia="zh-CN"/>
        </w:rPr>
        <w:t>响应文件</w:t>
      </w:r>
      <w:r>
        <w:rPr>
          <w:rFonts w:hint="eastAsia"/>
        </w:rPr>
        <w:t>的编制</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3.7.1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应按第六章“</w:t>
      </w:r>
      <w:r>
        <w:rPr>
          <w:rFonts w:hint="eastAsia" w:asciiTheme="minorHAnsi" w:hAnsiTheme="minorHAnsi" w:eastAsiaTheme="minorEastAsia" w:cstheme="minorBidi"/>
          <w:lang w:eastAsia="zh-CN"/>
        </w:rPr>
        <w:t>响应文件格式</w:t>
      </w:r>
      <w:r>
        <w:rPr>
          <w:rFonts w:hint="eastAsia" w:asciiTheme="minorHAnsi" w:hAnsiTheme="minorHAnsi" w:eastAsiaTheme="minorEastAsia" w:cstheme="minorBidi"/>
        </w:rPr>
        <w:t>”进行编写，如有必要，可以增加附页，作为</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的组成部分。其中，</w:t>
      </w:r>
      <w:r>
        <w:rPr>
          <w:rFonts w:hint="eastAsia" w:asciiTheme="minorHAnsi" w:hAnsiTheme="minorHAnsi" w:eastAsiaTheme="minorEastAsia" w:cstheme="minorBidi"/>
          <w:lang w:eastAsia="zh-CN"/>
        </w:rPr>
        <w:t>响应函</w:t>
      </w:r>
      <w:r>
        <w:rPr>
          <w:rFonts w:hint="eastAsia" w:asciiTheme="minorHAnsi" w:hAnsiTheme="minorHAnsi" w:eastAsiaTheme="minorEastAsia" w:cstheme="minorBidi"/>
        </w:rPr>
        <w:t>附录在满足</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实质性要求的基础上，可以提出比</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要求更有利于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的承诺。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3.7.2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应当对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有关服务期限、</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服务要求</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采购范围</w:t>
      </w:r>
      <w:r>
        <w:rPr>
          <w:rFonts w:hint="eastAsia" w:asciiTheme="minorHAnsi" w:hAnsiTheme="minorHAnsi" w:eastAsiaTheme="minorEastAsia" w:cstheme="minorBidi"/>
        </w:rPr>
        <w:t>等实质性内容作出响应。</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3.7.3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全部采用电子文档，除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所附证书证件均为原件扫描件，并采用单位和个人数字证书，按</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要求在相应位置加盖电子印章。由</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的法定代表人签字或加盖电子印章的，应附法定代表人身份证明，由代理人签字或加盖电子印章的，应附由法定代表人签署的授权委托书。签字或盖章的具体要求见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4"/>
        <w:spacing w:line="400" w:lineRule="exact"/>
        <w:rPr>
          <w:rFonts w:hint="eastAsia" w:ascii="黑体" w:hAnsi="黑体" w:eastAsia="黑体" w:cs="黑体"/>
          <w:sz w:val="31"/>
          <w:szCs w:val="31"/>
          <w:lang w:eastAsia="zh-CN"/>
        </w:rPr>
      </w:pPr>
      <w:bookmarkStart w:id="36" w:name="_Toc2833"/>
      <w:bookmarkStart w:id="37" w:name="_Toc30241"/>
      <w:bookmarkStart w:id="38" w:name="_Toc10023"/>
      <w:bookmarkStart w:id="39" w:name="_Toc15429"/>
      <w:r>
        <w:rPr>
          <w:rFonts w:hint="eastAsia" w:ascii="黑体" w:hAnsi="黑体" w:cs="黑体"/>
          <w:sz w:val="31"/>
          <w:szCs w:val="31"/>
        </w:rPr>
        <w:t>4.</w:t>
      </w:r>
      <w:bookmarkEnd w:id="36"/>
      <w:bookmarkEnd w:id="37"/>
      <w:bookmarkEnd w:id="38"/>
      <w:bookmarkEnd w:id="39"/>
      <w:r>
        <w:rPr>
          <w:rFonts w:hint="eastAsia" w:ascii="黑体" w:hAnsi="黑体" w:cs="黑体"/>
          <w:sz w:val="31"/>
          <w:szCs w:val="31"/>
          <w:lang w:val="en-US" w:eastAsia="zh-CN"/>
        </w:rPr>
        <w:t>响应</w:t>
      </w:r>
    </w:p>
    <w:p>
      <w:pPr>
        <w:pStyle w:val="7"/>
        <w:spacing w:line="400" w:lineRule="exact"/>
      </w:pPr>
      <w:r>
        <w:rPr>
          <w:rFonts w:hint="eastAsia"/>
        </w:rPr>
        <w:t xml:space="preserve">4.1 </w:t>
      </w:r>
      <w:r>
        <w:rPr>
          <w:rFonts w:hint="eastAsia"/>
          <w:lang w:eastAsia="zh-CN"/>
        </w:rPr>
        <w:t>响应文件</w:t>
      </w:r>
      <w:r>
        <w:rPr>
          <w:rFonts w:hint="eastAsia"/>
        </w:rPr>
        <w:t>的密封和标记</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4.1.1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应当按照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和电子招标投标交易平台的要求加密</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，具体要求见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4.1.2 </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封套上应写明的内容见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4.1.3 未按本章第 4.1.1 项要求密封的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将予以拒收。</w:t>
      </w:r>
    </w:p>
    <w:p>
      <w:pPr>
        <w:pStyle w:val="7"/>
        <w:spacing w:line="400" w:lineRule="exact"/>
      </w:pPr>
      <w:r>
        <w:rPr>
          <w:rFonts w:hint="eastAsia"/>
        </w:rPr>
        <w:t xml:space="preserve">4.2 </w:t>
      </w:r>
      <w:r>
        <w:rPr>
          <w:rFonts w:hint="eastAsia"/>
          <w:lang w:eastAsia="zh-CN"/>
        </w:rPr>
        <w:t>响应文件</w:t>
      </w:r>
      <w:r>
        <w:rPr>
          <w:rFonts w:hint="eastAsia"/>
        </w:rPr>
        <w:t>的递交</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4.2.1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应在</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前递交</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4.2.2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通过下载</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的电子招标投标交易平台递交电子</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4.2.3 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所递交的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不予退还。</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4.2.4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完成电子</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上传后，电子招标投标交易平台即时向</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发出递</w:t>
      </w:r>
    </w:p>
    <w:p>
      <w:pPr>
        <w:spacing w:line="400" w:lineRule="exact"/>
        <w:rPr>
          <w:rFonts w:asciiTheme="minorHAnsi" w:hAnsiTheme="minorHAnsi" w:eastAsiaTheme="minorEastAsia" w:cstheme="minorBidi"/>
        </w:rPr>
      </w:pPr>
      <w:r>
        <w:rPr>
          <w:rFonts w:hint="eastAsia" w:asciiTheme="minorHAnsi" w:hAnsiTheme="minorHAnsi" w:eastAsiaTheme="minorEastAsia" w:cstheme="minorBidi"/>
        </w:rPr>
        <w:t>交回执通知。递交时间以递交回执通知载明的传输完成时间为准。</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4.2.5 逾期送达的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，电子招标投标交易平台将予以拒收。</w:t>
      </w:r>
    </w:p>
    <w:p>
      <w:pPr>
        <w:pStyle w:val="7"/>
        <w:spacing w:line="400" w:lineRule="exact"/>
      </w:pPr>
      <w:r>
        <w:rPr>
          <w:rFonts w:hint="eastAsia"/>
        </w:rPr>
        <w:t xml:space="preserve">4.3 </w:t>
      </w:r>
      <w:r>
        <w:rPr>
          <w:rFonts w:hint="eastAsia"/>
          <w:lang w:eastAsia="zh-CN"/>
        </w:rPr>
        <w:t>响应文件</w:t>
      </w:r>
      <w:r>
        <w:rPr>
          <w:rFonts w:hint="eastAsia"/>
        </w:rPr>
        <w:t>的修改与撤回</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4.3.1 在本章第 4.2.1 项规定的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前，</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可以修改或撤回已递交的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，但应以书面形式通知</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4.3.2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修改或撤回已递交</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的通知，应按照本章第 3.7.3项的要求加盖电子印章。电子招标投标交易平台收到通知后，即时向</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发出确认回执通知。</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4.3.3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撤回</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自收到</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书面撤回通知之日起 5 日内退还已收取的</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4.3.4 修改的内容为</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的组成部分。修改的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应按照本章第 3 条、第 4 条的规定进行编制、密封、标记和递交，并标明“修改”字样。</w:t>
      </w:r>
    </w:p>
    <w:p>
      <w:pPr>
        <w:pStyle w:val="4"/>
        <w:spacing w:line="400" w:lineRule="exact"/>
        <w:rPr>
          <w:rFonts w:ascii="黑体" w:hAnsi="黑体" w:cs="黑体"/>
          <w:sz w:val="31"/>
          <w:szCs w:val="31"/>
        </w:rPr>
      </w:pPr>
      <w:bookmarkStart w:id="40" w:name="_Toc11402"/>
      <w:bookmarkStart w:id="41" w:name="_Toc28118"/>
      <w:bookmarkStart w:id="42" w:name="_Toc16880"/>
      <w:bookmarkStart w:id="43" w:name="_Toc10281"/>
      <w:r>
        <w:rPr>
          <w:rFonts w:hint="eastAsia" w:ascii="黑体" w:hAnsi="黑体" w:cs="黑体"/>
          <w:sz w:val="31"/>
          <w:szCs w:val="31"/>
        </w:rPr>
        <w:t>5.</w:t>
      </w:r>
      <w:r>
        <w:rPr>
          <w:rFonts w:hint="eastAsia" w:ascii="黑体" w:hAnsi="黑体" w:cs="黑体"/>
          <w:sz w:val="31"/>
          <w:szCs w:val="31"/>
          <w:lang w:val="en-US" w:eastAsia="zh-CN"/>
        </w:rPr>
        <w:t>开启</w:t>
      </w:r>
      <w:bookmarkEnd w:id="40"/>
      <w:bookmarkEnd w:id="41"/>
      <w:bookmarkEnd w:id="42"/>
      <w:bookmarkEnd w:id="43"/>
    </w:p>
    <w:p>
      <w:pPr>
        <w:pStyle w:val="7"/>
        <w:spacing w:line="400" w:lineRule="exact"/>
      </w:pPr>
      <w:r>
        <w:rPr>
          <w:rFonts w:hint="eastAsia"/>
        </w:rPr>
        <w:t xml:space="preserve">5.1 </w:t>
      </w:r>
      <w:r>
        <w:rPr>
          <w:rFonts w:hint="eastAsia"/>
          <w:lang w:val="en-US" w:eastAsia="zh-CN"/>
        </w:rPr>
        <w:t>开启</w:t>
      </w:r>
      <w:r>
        <w:rPr>
          <w:rFonts w:hint="eastAsia"/>
        </w:rPr>
        <w:t>时间和地点</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在本章第 4.2.1 项规定的</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时间），通过电子招标投标交易平台公开</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，所有</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的法定代表人或其委托代理人应当准时参加。</w:t>
      </w:r>
    </w:p>
    <w:p>
      <w:pPr>
        <w:pStyle w:val="7"/>
        <w:spacing w:line="400" w:lineRule="exact"/>
        <w:rPr>
          <w:rFonts w:hint="eastAsia" w:eastAsia="黑体"/>
          <w:lang w:eastAsia="zh-CN"/>
        </w:rPr>
      </w:pPr>
      <w:r>
        <w:rPr>
          <w:rFonts w:hint="eastAsia"/>
        </w:rPr>
        <w:t xml:space="preserve">5.2 </w:t>
      </w:r>
      <w:r>
        <w:rPr>
          <w:rFonts w:hint="eastAsia"/>
          <w:lang w:eastAsia="zh-CN"/>
        </w:rPr>
        <w:t>开启程序</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主持人按下列程序进行</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（1）宣布开标纪律；</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（2）公布在</w:t>
      </w:r>
      <w:r>
        <w:rPr>
          <w:rFonts w:hint="eastAsia" w:asciiTheme="minorHAnsi" w:hAnsiTheme="minorHAnsi" w:eastAsiaTheme="minorEastAsia" w:cstheme="minorBidi"/>
          <w:lang w:eastAsia="zh-CN"/>
        </w:rPr>
        <w:t>响应文件递交截止时间</w:t>
      </w:r>
      <w:r>
        <w:rPr>
          <w:rFonts w:hint="eastAsia" w:asciiTheme="minorHAnsi" w:hAnsiTheme="minorHAnsi" w:eastAsiaTheme="minorEastAsia" w:cstheme="minorBidi"/>
        </w:rPr>
        <w:t>前递交</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名称；</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（3）宣布开标人、唱标人、记录人、监标人等有关人员姓名；</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通过电子招标投标交易平台对已递交的电子</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进行解密，公布</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项目名称、</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名称、</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的递交情况、</w:t>
      </w:r>
      <w:r>
        <w:rPr>
          <w:rFonts w:hint="eastAsia" w:asciiTheme="minorHAnsi" w:hAnsiTheme="minorHAnsi" w:eastAsiaTheme="minorEastAsia" w:cstheme="minorBidi"/>
          <w:lang w:eastAsia="zh-CN"/>
        </w:rPr>
        <w:t>响应报价</w:t>
      </w:r>
      <w:r>
        <w:rPr>
          <w:rFonts w:hint="eastAsia" w:asciiTheme="minorHAnsi" w:hAnsiTheme="minorHAnsi" w:eastAsiaTheme="minorEastAsia" w:cstheme="minorBidi"/>
        </w:rPr>
        <w:t>、服务期限及其他内容，并记录在案；</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代表、</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代表、监标人、记录人等有关人员使用本人的电子印章在开标记录上签字确认；</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（6）</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结束。</w:t>
      </w:r>
    </w:p>
    <w:p>
      <w:pPr>
        <w:pStyle w:val="7"/>
        <w:spacing w:line="400" w:lineRule="exact"/>
      </w:pPr>
      <w:r>
        <w:rPr>
          <w:rFonts w:hint="eastAsia"/>
        </w:rPr>
        <w:t xml:space="preserve">5.3 </w:t>
      </w:r>
      <w:r>
        <w:rPr>
          <w:rFonts w:hint="eastAsia"/>
          <w:lang w:val="en-US" w:eastAsia="zh-CN"/>
        </w:rPr>
        <w:t>开启</w:t>
      </w:r>
      <w:r>
        <w:rPr>
          <w:rFonts w:hint="eastAsia"/>
        </w:rPr>
        <w:t>异议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对</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有异议的，应当在</w:t>
      </w:r>
      <w:r>
        <w:rPr>
          <w:rFonts w:hint="eastAsia" w:asciiTheme="minorHAnsi" w:hAnsiTheme="minorHAnsi" w:eastAsiaTheme="minorEastAsia" w:cstheme="minorBidi"/>
          <w:lang w:val="en-US" w:eastAsia="zh-CN"/>
        </w:rPr>
        <w:t>开启</w:t>
      </w:r>
      <w:r>
        <w:rPr>
          <w:rFonts w:hint="eastAsia" w:asciiTheme="minorHAnsi" w:hAnsiTheme="minorHAnsi" w:eastAsiaTheme="minorEastAsia" w:cstheme="minorBidi"/>
        </w:rPr>
        <w:t>现场提出，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当场作出答复，并制作记录。</w:t>
      </w:r>
    </w:p>
    <w:p>
      <w:pPr>
        <w:pStyle w:val="4"/>
        <w:spacing w:line="400" w:lineRule="exact"/>
        <w:rPr>
          <w:rFonts w:hint="eastAsia" w:ascii="黑体" w:hAnsi="黑体" w:eastAsia="黑体" w:cs="黑体"/>
          <w:sz w:val="31"/>
          <w:szCs w:val="31"/>
          <w:lang w:eastAsia="zh-CN"/>
        </w:rPr>
      </w:pPr>
      <w:bookmarkStart w:id="44" w:name="_Toc30907"/>
      <w:bookmarkStart w:id="45" w:name="_Toc22724"/>
      <w:bookmarkStart w:id="46" w:name="_Toc7050"/>
      <w:bookmarkStart w:id="47" w:name="_Toc13940"/>
      <w:r>
        <w:rPr>
          <w:rFonts w:hint="eastAsia" w:ascii="黑体" w:hAnsi="黑体" w:cs="黑体"/>
          <w:sz w:val="31"/>
          <w:szCs w:val="31"/>
        </w:rPr>
        <w:t>6.</w:t>
      </w:r>
      <w:bookmarkEnd w:id="44"/>
      <w:bookmarkEnd w:id="45"/>
      <w:bookmarkEnd w:id="46"/>
      <w:bookmarkEnd w:id="47"/>
      <w:r>
        <w:rPr>
          <w:rFonts w:hint="eastAsia" w:ascii="黑体" w:hAnsi="黑体" w:cs="黑体"/>
          <w:sz w:val="31"/>
          <w:szCs w:val="31"/>
          <w:lang w:eastAsia="zh-CN"/>
        </w:rPr>
        <w:t>评审</w:t>
      </w:r>
    </w:p>
    <w:p>
      <w:pPr>
        <w:pStyle w:val="7"/>
        <w:spacing w:line="400" w:lineRule="exact"/>
        <w:rPr>
          <w:rFonts w:hint="eastAsia" w:eastAsia="黑体"/>
          <w:lang w:eastAsia="zh-CN"/>
        </w:rPr>
      </w:pPr>
      <w:r>
        <w:rPr>
          <w:rFonts w:hint="eastAsia"/>
        </w:rPr>
        <w:t xml:space="preserve">6.1 </w:t>
      </w:r>
      <w:r>
        <w:rPr>
          <w:rFonts w:hint="eastAsia"/>
          <w:lang w:eastAsia="zh-CN"/>
        </w:rPr>
        <w:t>评审委员会</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6.1.1 </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由</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依法组建的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负责。</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由</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或其委托的</w:t>
      </w:r>
      <w:r>
        <w:rPr>
          <w:rFonts w:hint="eastAsia" w:asciiTheme="minorHAnsi" w:hAnsiTheme="minorHAnsi" w:eastAsiaTheme="minorEastAsia" w:cstheme="minorBidi"/>
          <w:lang w:eastAsia="zh-CN"/>
        </w:rPr>
        <w:t>采购代理机构</w:t>
      </w:r>
      <w:r>
        <w:rPr>
          <w:rFonts w:hint="eastAsia" w:asciiTheme="minorHAnsi" w:hAnsiTheme="minorHAnsi" w:eastAsiaTheme="minorEastAsia" w:cstheme="minorBidi"/>
        </w:rPr>
        <w:t>熟悉相关业务的代表，以及有关技术、经济等方面的专家组成。</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成员人数以及技术、经济等方面专家的确定方式见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6.1.2 </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成员有下列情形之一的，应当回避：</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（1）</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主要负责人的近亲属；</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（2）项目主管部门或者行政监督部门的人员；</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（3）与</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有经济利益关系，可能影响对投标公正评审的；</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（4）曾因在招标、</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以及其他与招标投标有关活动中从事违法行为而受过行政处罚</w:t>
      </w:r>
    </w:p>
    <w:p>
      <w:pPr>
        <w:spacing w:line="400" w:lineRule="exact"/>
        <w:rPr>
          <w:rFonts w:asciiTheme="minorHAnsi" w:hAnsiTheme="minorHAnsi" w:eastAsiaTheme="minorEastAsia" w:cstheme="minorBidi"/>
        </w:rPr>
      </w:pPr>
      <w:r>
        <w:rPr>
          <w:rFonts w:hint="eastAsia" w:asciiTheme="minorHAnsi" w:hAnsiTheme="minorHAnsi" w:eastAsiaTheme="minorEastAsia" w:cstheme="minorBidi"/>
        </w:rPr>
        <w:t>或刑事处罚的；</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（5）与</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有其他利害关系。</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6.1.3 </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过程中，</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成员有回避事由、擅离职守或者因健康等原因不能继续</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有权更换。被更换的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成员作出的评审结论无效，由更换后的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成员重新进行评审。</w:t>
      </w:r>
    </w:p>
    <w:p>
      <w:pPr>
        <w:pStyle w:val="7"/>
        <w:spacing w:line="400" w:lineRule="exact"/>
      </w:pPr>
      <w:r>
        <w:rPr>
          <w:rFonts w:hint="eastAsia"/>
        </w:rPr>
        <w:t xml:space="preserve">6.2 </w:t>
      </w:r>
      <w:r>
        <w:rPr>
          <w:rFonts w:hint="eastAsia"/>
          <w:lang w:eastAsia="zh-CN"/>
        </w:rPr>
        <w:t>评审</w:t>
      </w:r>
      <w:r>
        <w:rPr>
          <w:rFonts w:hint="eastAsia"/>
        </w:rPr>
        <w:t>原则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活动遵循公平、公正、科学和择优的原则。</w:t>
      </w:r>
    </w:p>
    <w:p>
      <w:pPr>
        <w:pStyle w:val="7"/>
        <w:spacing w:line="400" w:lineRule="exact"/>
        <w:rPr>
          <w:rFonts w:hint="eastAsia" w:eastAsia="黑体"/>
          <w:lang w:eastAsia="zh-CN"/>
        </w:rPr>
      </w:pPr>
      <w:r>
        <w:rPr>
          <w:rFonts w:hint="eastAsia"/>
        </w:rPr>
        <w:t xml:space="preserve">6.3 </w:t>
      </w:r>
      <w:r>
        <w:rPr>
          <w:rFonts w:hint="eastAsia"/>
          <w:lang w:eastAsia="zh-CN"/>
        </w:rPr>
        <w:t>评审</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6.3.1 </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按照第三章“</w:t>
      </w:r>
      <w:r>
        <w:rPr>
          <w:rFonts w:hint="eastAsia" w:asciiTheme="minorHAnsi" w:hAnsiTheme="minorHAnsi" w:eastAsiaTheme="minorEastAsia" w:cstheme="minorBidi"/>
          <w:lang w:eastAsia="zh-CN"/>
        </w:rPr>
        <w:t>评审办法</w:t>
      </w:r>
      <w:r>
        <w:rPr>
          <w:rFonts w:hint="eastAsia" w:asciiTheme="minorHAnsi" w:hAnsiTheme="minorHAnsi" w:eastAsiaTheme="minorEastAsia" w:cstheme="minorBidi"/>
        </w:rPr>
        <w:t>”规定的方法、评审因素、标准和程序对</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进行评审。第三章“</w:t>
      </w:r>
      <w:r>
        <w:rPr>
          <w:rFonts w:hint="eastAsia" w:asciiTheme="minorHAnsi" w:hAnsiTheme="minorHAnsi" w:eastAsiaTheme="minorEastAsia" w:cstheme="minorBidi"/>
          <w:lang w:eastAsia="zh-CN"/>
        </w:rPr>
        <w:t>评审办法</w:t>
      </w:r>
      <w:r>
        <w:rPr>
          <w:rFonts w:hint="eastAsia" w:asciiTheme="minorHAnsi" w:hAnsiTheme="minorHAnsi" w:eastAsiaTheme="minorEastAsia" w:cstheme="minorBidi"/>
        </w:rPr>
        <w:t>”没有规定的方法、评审因素和标准，不作为</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依据。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6.3.2 </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完成后，</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应当向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提交</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报告和</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名单。</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推荐</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的人数见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4"/>
        <w:spacing w:line="400" w:lineRule="exact"/>
        <w:rPr>
          <w:rFonts w:ascii="黑体" w:hAnsi="黑体" w:cs="黑体"/>
          <w:sz w:val="31"/>
          <w:szCs w:val="31"/>
        </w:rPr>
      </w:pPr>
      <w:bookmarkStart w:id="48" w:name="_Toc16550"/>
      <w:bookmarkStart w:id="49" w:name="_Toc5178"/>
      <w:bookmarkStart w:id="50" w:name="_Toc5768"/>
      <w:bookmarkStart w:id="51" w:name="_Toc22797"/>
      <w:r>
        <w:rPr>
          <w:rFonts w:hint="eastAsia" w:ascii="黑体" w:hAnsi="黑体" w:cs="黑体"/>
          <w:sz w:val="31"/>
          <w:szCs w:val="31"/>
        </w:rPr>
        <w:t>7.合同授予</w:t>
      </w:r>
      <w:bookmarkEnd w:id="48"/>
      <w:bookmarkEnd w:id="49"/>
      <w:bookmarkEnd w:id="50"/>
      <w:bookmarkEnd w:id="51"/>
    </w:p>
    <w:p>
      <w:pPr>
        <w:pStyle w:val="7"/>
        <w:spacing w:line="400" w:lineRule="exact"/>
      </w:pPr>
      <w:r>
        <w:rPr>
          <w:rFonts w:hint="eastAsia"/>
        </w:rPr>
        <w:t xml:space="preserve">7.1 </w:t>
      </w:r>
      <w:r>
        <w:rPr>
          <w:rFonts w:hint="eastAsia"/>
          <w:lang w:eastAsia="zh-CN"/>
        </w:rPr>
        <w:t>候选成交供应商</w:t>
      </w:r>
      <w:r>
        <w:rPr>
          <w:rFonts w:hint="eastAsia"/>
        </w:rPr>
        <w:t>公示</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在收到</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报告之日起 3 日内，按照</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前附表规定的公示媒介和期限公示</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，公示期不得少于 3 天。</w:t>
      </w:r>
    </w:p>
    <w:p>
      <w:pPr>
        <w:pStyle w:val="7"/>
        <w:spacing w:line="400" w:lineRule="exact"/>
      </w:pPr>
      <w:r>
        <w:rPr>
          <w:rFonts w:hint="eastAsia"/>
        </w:rPr>
        <w:t xml:space="preserve">7.2 </w:t>
      </w:r>
      <w:r>
        <w:rPr>
          <w:rFonts w:hint="eastAsia"/>
          <w:lang w:eastAsia="zh-CN"/>
        </w:rPr>
        <w:t>评审</w:t>
      </w:r>
      <w:r>
        <w:rPr>
          <w:rFonts w:hint="eastAsia"/>
        </w:rPr>
        <w:t>结果异议</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或者其他利害关系人对</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结果有异议的，应当在</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公示期间提出。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将在收到异议之日起 3 日内作出答复；作出答复前，将暂停</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w:t>
      </w:r>
    </w:p>
    <w:p>
      <w:pPr>
        <w:pStyle w:val="7"/>
        <w:spacing w:line="400" w:lineRule="exact"/>
      </w:pPr>
      <w:r>
        <w:rPr>
          <w:rFonts w:hint="eastAsia"/>
        </w:rPr>
        <w:t xml:space="preserve">7.3 </w:t>
      </w:r>
      <w:r>
        <w:rPr>
          <w:rFonts w:hint="eastAsia"/>
          <w:lang w:eastAsia="zh-CN"/>
        </w:rPr>
        <w:t>候选成交供应商</w:t>
      </w:r>
      <w:r>
        <w:rPr>
          <w:rFonts w:hint="eastAsia"/>
        </w:rPr>
        <w:t>履约能力审查</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的经营、财务状况发生较大变化或存在违法行为，</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认为可能影响其履约能力的，将在发出</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前提请原</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规定的标准和方法进行审查确认。</w:t>
      </w:r>
    </w:p>
    <w:p>
      <w:pPr>
        <w:pStyle w:val="7"/>
        <w:spacing w:line="400" w:lineRule="exact"/>
      </w:pPr>
      <w:r>
        <w:rPr>
          <w:rFonts w:hint="eastAsia"/>
        </w:rPr>
        <w:t>7.4 定标</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按照</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前附表的规定，</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或</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授权的</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依法确定</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w:t>
      </w:r>
    </w:p>
    <w:p>
      <w:pPr>
        <w:pStyle w:val="7"/>
        <w:spacing w:line="400" w:lineRule="exact"/>
      </w:pPr>
      <w:r>
        <w:rPr>
          <w:rFonts w:hint="eastAsia"/>
        </w:rPr>
        <w:t xml:space="preserve">7.5 </w:t>
      </w:r>
      <w:r>
        <w:rPr>
          <w:rFonts w:hint="eastAsia"/>
          <w:lang w:eastAsia="zh-CN"/>
        </w:rPr>
        <w:t>成交</w:t>
      </w:r>
      <w:r>
        <w:rPr>
          <w:rFonts w:hint="eastAsia"/>
        </w:rPr>
        <w:t>通知</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在本章第 3.3 款规定的</w:t>
      </w:r>
      <w:r>
        <w:rPr>
          <w:rFonts w:hint="eastAsia" w:asciiTheme="minorHAnsi" w:hAnsiTheme="minorHAnsi" w:eastAsiaTheme="minorEastAsia" w:cstheme="minorBidi"/>
          <w:lang w:eastAsia="zh-CN"/>
        </w:rPr>
        <w:t>响应有效期</w:t>
      </w:r>
      <w:r>
        <w:rPr>
          <w:rFonts w:hint="eastAsia" w:asciiTheme="minorHAnsi" w:hAnsiTheme="minorHAnsi" w:eastAsiaTheme="minorEastAsia" w:cstheme="minorBidi"/>
        </w:rPr>
        <w:t>内，</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以书面形式向</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发出</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，同时将</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结果通知未</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w:t>
      </w:r>
    </w:p>
    <w:p>
      <w:pPr>
        <w:pStyle w:val="7"/>
        <w:spacing w:line="400" w:lineRule="exact"/>
      </w:pPr>
      <w:r>
        <w:rPr>
          <w:rFonts w:hint="eastAsia"/>
        </w:rPr>
        <w:t>7.6 技术成果经济补偿</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对符合</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规定的未</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的技术成果进行补偿的，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前附表规定的标准给予经济补偿，未</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在</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中声明放弃技术成果经济补偿费的除外。</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将于</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发出后 30 日内向未</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支付技术成果经济补偿费。</w:t>
      </w:r>
    </w:p>
    <w:p>
      <w:pPr>
        <w:pStyle w:val="7"/>
        <w:spacing w:line="400" w:lineRule="exact"/>
      </w:pPr>
      <w:r>
        <w:rPr>
          <w:rFonts w:hint="eastAsia"/>
        </w:rPr>
        <w:t>7.7履约保证金</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7.7.1 在签订合同前，</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应按</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前附表规定的形式、金额和</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第四章“合同条款及格式”规定的或者事先经过</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书面认可的履约保证金格式向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提交履约保证金。除</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前附表另有规定外，</w:t>
      </w:r>
      <w:r>
        <w:rPr>
          <w:rFonts w:hint="eastAsia" w:asciiTheme="minorHAnsi" w:hAnsiTheme="minorHAnsi" w:eastAsiaTheme="minorEastAsia" w:cstheme="minorBidi"/>
          <w:shd w:val="clear"/>
        </w:rPr>
        <w:t>履约保证金为</w:t>
      </w:r>
      <w:r>
        <w:rPr>
          <w:rFonts w:hint="eastAsia" w:asciiTheme="minorHAnsi" w:hAnsiTheme="minorHAnsi" w:eastAsiaTheme="minorEastAsia" w:cstheme="minorBidi"/>
          <w:shd w:val="clear"/>
          <w:lang w:val="en-US" w:eastAsia="zh-CN"/>
        </w:rPr>
        <w:t>成交</w:t>
      </w:r>
      <w:r>
        <w:rPr>
          <w:rFonts w:hint="eastAsia" w:asciiTheme="minorHAnsi" w:hAnsiTheme="minorHAnsi" w:eastAsiaTheme="minorEastAsia" w:cstheme="minorBidi"/>
          <w:shd w:val="clear"/>
        </w:rPr>
        <w:t>合同金额的 10%</w:t>
      </w:r>
      <w:r>
        <w:rPr>
          <w:rFonts w:hint="eastAsia" w:asciiTheme="minorHAnsi" w:hAnsiTheme="minorHAnsi" w:eastAsiaTheme="minorEastAsia" w:cstheme="minorBidi"/>
        </w:rPr>
        <w:t>。联合体</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的，其履约保证金以联合体各方或者联合体中牵头人的名义提交。</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7.7.2 </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不能按本章第 7.7.1 项要求提交履约保证金的，视为放弃</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不予退还，给</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造成的损失超过</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数额的，</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还应当对超过部分予以赔偿。</w:t>
      </w:r>
    </w:p>
    <w:p>
      <w:pPr>
        <w:pStyle w:val="7"/>
        <w:spacing w:line="400" w:lineRule="exact"/>
      </w:pPr>
      <w:r>
        <w:rPr>
          <w:rFonts w:hint="eastAsia"/>
        </w:rPr>
        <w:t>7.8 签订合同</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7.8.1 </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和</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应当在</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发出之日起 30 日内，根据</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和</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的</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订立书面合同。</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无正当理由拒签合同，在签订合同时向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提出附加条件，或者不按照</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要求提交履约保证金的，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有权取消其</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资格，其</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不予退还；给</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造成的损失超过</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数额的，</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还应当对超过部分予以赔偿。</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7.8.2 发出</w:t>
      </w:r>
      <w:r>
        <w:rPr>
          <w:rFonts w:hint="eastAsia" w:asciiTheme="minorHAnsi" w:hAnsiTheme="minorHAnsi" w:eastAsiaTheme="minorEastAsia" w:cstheme="minorBidi"/>
          <w:lang w:eastAsia="zh-CN"/>
        </w:rPr>
        <w:t>成交通知书</w:t>
      </w:r>
      <w:r>
        <w:rPr>
          <w:rFonts w:hint="eastAsia" w:asciiTheme="minorHAnsi" w:hAnsiTheme="minorHAnsi" w:eastAsiaTheme="minorEastAsia" w:cstheme="minorBidi"/>
        </w:rPr>
        <w:t>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无正当理由拒签合同，或者在签订合同时向</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提出附加条件的，</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向</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退还</w:t>
      </w:r>
      <w:r>
        <w:rPr>
          <w:rFonts w:hint="eastAsia" w:asciiTheme="minorHAnsi" w:hAnsiTheme="minorHAnsi" w:eastAsiaTheme="minorEastAsia" w:cstheme="minorBidi"/>
          <w:lang w:eastAsia="zh-CN"/>
        </w:rPr>
        <w:t>响应保证金</w:t>
      </w:r>
      <w:r>
        <w:rPr>
          <w:rFonts w:hint="eastAsia" w:asciiTheme="minorHAnsi" w:hAnsiTheme="minorHAnsi" w:eastAsiaTheme="minorEastAsia" w:cstheme="minorBidi"/>
        </w:rPr>
        <w:t>；给</w:t>
      </w:r>
      <w:r>
        <w:rPr>
          <w:rFonts w:hint="eastAsia" w:asciiTheme="minorHAnsi" w:hAnsiTheme="minorHAnsi" w:eastAsiaTheme="minorEastAsia" w:cstheme="minorBidi"/>
          <w:lang w:eastAsia="zh-CN"/>
        </w:rPr>
        <w:t>成交供应商</w:t>
      </w:r>
      <w:r>
        <w:rPr>
          <w:rFonts w:hint="eastAsia" w:asciiTheme="minorHAnsi" w:hAnsiTheme="minorHAnsi" w:eastAsiaTheme="minorEastAsia" w:cstheme="minorBidi"/>
        </w:rPr>
        <w:t>造成损失的，还应当赔偿损失。</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7.8.3 联合体</w:t>
      </w:r>
      <w:r>
        <w:rPr>
          <w:rFonts w:hint="eastAsia" w:asciiTheme="minorHAnsi" w:hAnsiTheme="minorHAnsi" w:eastAsiaTheme="minorEastAsia" w:cstheme="minorBidi"/>
          <w:lang w:val="en-US" w:eastAsia="zh-CN"/>
        </w:rPr>
        <w:t>成交</w:t>
      </w:r>
      <w:r>
        <w:rPr>
          <w:rFonts w:hint="eastAsia" w:asciiTheme="minorHAnsi" w:hAnsiTheme="minorHAnsi" w:eastAsiaTheme="minorEastAsia" w:cstheme="minorBidi"/>
        </w:rPr>
        <w:t>的，联合体各方应当共同与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签订合同，就</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项目向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承担连带责任。</w:t>
      </w:r>
    </w:p>
    <w:p>
      <w:pPr>
        <w:pStyle w:val="4"/>
        <w:spacing w:line="400" w:lineRule="exact"/>
        <w:rPr>
          <w:rFonts w:ascii="黑体" w:hAnsi="黑体" w:cs="黑体"/>
          <w:sz w:val="31"/>
          <w:szCs w:val="31"/>
        </w:rPr>
      </w:pPr>
      <w:bookmarkStart w:id="52" w:name="_Toc26740"/>
      <w:bookmarkStart w:id="53" w:name="_Toc10492"/>
      <w:bookmarkStart w:id="54" w:name="_Toc10562"/>
      <w:bookmarkStart w:id="55" w:name="_Toc2585"/>
      <w:r>
        <w:rPr>
          <w:rFonts w:hint="eastAsia" w:ascii="黑体" w:hAnsi="黑体" w:cs="黑体"/>
          <w:sz w:val="31"/>
          <w:szCs w:val="31"/>
        </w:rPr>
        <w:t>8.纪律和监督</w:t>
      </w:r>
      <w:bookmarkEnd w:id="52"/>
      <w:bookmarkEnd w:id="53"/>
      <w:bookmarkEnd w:id="54"/>
      <w:bookmarkEnd w:id="55"/>
    </w:p>
    <w:p>
      <w:pPr>
        <w:pStyle w:val="7"/>
        <w:spacing w:line="400" w:lineRule="exact"/>
      </w:pPr>
      <w:r>
        <w:rPr>
          <w:rFonts w:hint="eastAsia"/>
        </w:rPr>
        <w:t>8.1 对</w:t>
      </w:r>
      <w:r>
        <w:rPr>
          <w:rFonts w:hint="eastAsia"/>
          <w:lang w:eastAsia="zh-CN"/>
        </w:rPr>
        <w:t>采购人</w:t>
      </w:r>
      <w:r>
        <w:rPr>
          <w:rFonts w:hint="eastAsia"/>
        </w:rPr>
        <w:t>的纪律要求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不得泄露</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活动中应当保密的情况和资料，不得与</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串通损害国家利益、社会公共利益或者他人合法权益。</w:t>
      </w:r>
    </w:p>
    <w:p>
      <w:pPr>
        <w:pStyle w:val="7"/>
        <w:spacing w:line="400" w:lineRule="exact"/>
      </w:pPr>
      <w:r>
        <w:rPr>
          <w:rFonts w:hint="eastAsia"/>
        </w:rPr>
        <w:t>8.2 对</w:t>
      </w:r>
      <w:r>
        <w:rPr>
          <w:rFonts w:hint="eastAsia"/>
          <w:lang w:eastAsia="zh-CN"/>
        </w:rPr>
        <w:t>供应商</w:t>
      </w:r>
      <w:r>
        <w:rPr>
          <w:rFonts w:hint="eastAsia"/>
        </w:rPr>
        <w:t>的纪律要求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不得相互串通或者与</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串通，不得向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或者</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成员行贿谋取</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，不得以他人名义</w:t>
      </w:r>
      <w:r>
        <w:rPr>
          <w:rFonts w:hint="eastAsia" w:asciiTheme="minorHAnsi" w:hAnsiTheme="minorHAnsi" w:eastAsiaTheme="minorEastAsia" w:cstheme="minorBidi"/>
          <w:lang w:val="en-US" w:eastAsia="zh-CN"/>
        </w:rPr>
        <w:t>响应</w:t>
      </w:r>
      <w:r>
        <w:rPr>
          <w:rFonts w:hint="eastAsia" w:asciiTheme="minorHAnsi" w:hAnsiTheme="minorHAnsi" w:eastAsiaTheme="minorEastAsia" w:cstheme="minorBidi"/>
        </w:rPr>
        <w:t>或者以其他方式弄虚作假骗取</w:t>
      </w:r>
      <w:r>
        <w:rPr>
          <w:rFonts w:hint="eastAsia" w:asciiTheme="minorHAnsi" w:hAnsiTheme="minorHAnsi" w:eastAsiaTheme="minorEastAsia" w:cstheme="minorBidi"/>
          <w:lang w:eastAsia="zh-CN"/>
        </w:rPr>
        <w:t>成交</w:t>
      </w:r>
      <w:r>
        <w:rPr>
          <w:rFonts w:hint="eastAsia" w:asciiTheme="minorHAnsi" w:hAnsiTheme="minorHAnsi" w:eastAsiaTheme="minorEastAsia" w:cstheme="minorBidi"/>
        </w:rPr>
        <w:t>；</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不得以任何方式干扰、影响</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工作。</w:t>
      </w:r>
    </w:p>
    <w:p>
      <w:pPr>
        <w:pStyle w:val="7"/>
        <w:spacing w:line="400" w:lineRule="exact"/>
      </w:pPr>
      <w:r>
        <w:rPr>
          <w:rFonts w:hint="eastAsia"/>
        </w:rPr>
        <w:t>8.3 对</w:t>
      </w:r>
      <w:r>
        <w:rPr>
          <w:rFonts w:hint="eastAsia"/>
          <w:lang w:eastAsia="zh-CN"/>
        </w:rPr>
        <w:t>评审委员会</w:t>
      </w:r>
      <w:r>
        <w:rPr>
          <w:rFonts w:hint="eastAsia"/>
        </w:rPr>
        <w:t>成员的纪律要求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成员不得收受他人的财物或者其他好处，不得向他人透露对</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的评审和比较、</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的推荐情况以及</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有关的其他情况。在</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活动中，</w:t>
      </w:r>
      <w:r>
        <w:rPr>
          <w:rFonts w:hint="eastAsia" w:asciiTheme="minorHAnsi" w:hAnsiTheme="minorHAnsi" w:eastAsiaTheme="minorEastAsia" w:cstheme="minorBidi"/>
          <w:lang w:eastAsia="zh-CN"/>
        </w:rPr>
        <w:t>评审委员会</w:t>
      </w:r>
      <w:r>
        <w:rPr>
          <w:rFonts w:hint="eastAsia" w:asciiTheme="minorHAnsi" w:hAnsiTheme="minorHAnsi" w:eastAsiaTheme="minorEastAsia" w:cstheme="minorBidi"/>
        </w:rPr>
        <w:t>成员应当客观、公正地履行职责，遵守职业道德，不得擅离职守，影响</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程序正常进行，不得使用第三章“</w:t>
      </w:r>
      <w:r>
        <w:rPr>
          <w:rFonts w:hint="eastAsia" w:asciiTheme="minorHAnsi" w:hAnsiTheme="minorHAnsi" w:eastAsiaTheme="minorEastAsia" w:cstheme="minorBidi"/>
          <w:lang w:eastAsia="zh-CN"/>
        </w:rPr>
        <w:t>评审办法</w:t>
      </w:r>
      <w:r>
        <w:rPr>
          <w:rFonts w:hint="eastAsia" w:asciiTheme="minorHAnsi" w:hAnsiTheme="minorHAnsi" w:eastAsiaTheme="minorEastAsia" w:cstheme="minorBidi"/>
        </w:rPr>
        <w:t>”没有规定的评审因素和标准进行</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w:t>
      </w:r>
    </w:p>
    <w:p>
      <w:pPr>
        <w:pStyle w:val="7"/>
        <w:spacing w:line="400" w:lineRule="exact"/>
      </w:pPr>
      <w:r>
        <w:rPr>
          <w:rFonts w:hint="eastAsia"/>
        </w:rPr>
        <w:t>8.4 对与</w:t>
      </w:r>
      <w:r>
        <w:rPr>
          <w:rFonts w:hint="eastAsia"/>
          <w:lang w:eastAsia="zh-CN"/>
        </w:rPr>
        <w:t>评审</w:t>
      </w:r>
      <w:r>
        <w:rPr>
          <w:rFonts w:hint="eastAsia"/>
        </w:rPr>
        <w:t>活动有关的工作人员的纪律要求</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与</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活动有关的工作人员不得收受他人的财物或者其他好处，不得向他人透露对</w:t>
      </w:r>
      <w:r>
        <w:rPr>
          <w:rFonts w:hint="eastAsia" w:asciiTheme="minorHAnsi" w:hAnsiTheme="minorHAnsi" w:eastAsiaTheme="minorEastAsia" w:cstheme="minorBidi"/>
          <w:lang w:eastAsia="zh-CN"/>
        </w:rPr>
        <w:t>响应文件</w:t>
      </w:r>
      <w:r>
        <w:rPr>
          <w:rFonts w:hint="eastAsia" w:asciiTheme="minorHAnsi" w:hAnsiTheme="minorHAnsi" w:eastAsiaTheme="minorEastAsia" w:cstheme="minorBidi"/>
        </w:rPr>
        <w:t>的评审和比较、</w:t>
      </w:r>
      <w:r>
        <w:rPr>
          <w:rFonts w:hint="eastAsia" w:asciiTheme="minorHAnsi" w:hAnsiTheme="minorHAnsi" w:eastAsiaTheme="minorEastAsia" w:cstheme="minorBidi"/>
          <w:lang w:eastAsia="zh-CN"/>
        </w:rPr>
        <w:t>候选成交供应商</w:t>
      </w:r>
      <w:r>
        <w:rPr>
          <w:rFonts w:hint="eastAsia" w:asciiTheme="minorHAnsi" w:hAnsiTheme="minorHAnsi" w:eastAsiaTheme="minorEastAsia" w:cstheme="minorBidi"/>
        </w:rPr>
        <w:t>的推荐情况以及</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有关的其他情况。在</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活动中，与</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活动有关的工作人员不得擅离职守，影响</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程序正常进行。</w:t>
      </w:r>
    </w:p>
    <w:p>
      <w:pPr>
        <w:pStyle w:val="7"/>
        <w:spacing w:line="400" w:lineRule="exact"/>
      </w:pPr>
      <w:r>
        <w:rPr>
          <w:rFonts w:hint="eastAsia"/>
        </w:rPr>
        <w:t>8.5 投诉</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8.5.1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或者其他利害关系人认为</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活动不符合法律、行政法规规定的，可以自知道或者应当知道之日起 10 日内向有关监督部门投诉。投诉应当有明确的请求和必要的证明材料。</w:t>
      </w:r>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 xml:space="preserve">8.5.2 </w:t>
      </w:r>
      <w:r>
        <w:rPr>
          <w:rFonts w:hint="eastAsia" w:asciiTheme="minorHAnsi" w:hAnsiTheme="minorHAnsi" w:eastAsiaTheme="minorEastAsia" w:cstheme="minorBidi"/>
          <w:lang w:eastAsia="zh-CN"/>
        </w:rPr>
        <w:t>供应商</w:t>
      </w:r>
      <w:r>
        <w:rPr>
          <w:rFonts w:hint="eastAsia" w:asciiTheme="minorHAnsi" w:hAnsiTheme="minorHAnsi" w:eastAsiaTheme="minorEastAsia" w:cstheme="minorBidi"/>
        </w:rPr>
        <w:t>或者其他利害关系人对</w:t>
      </w:r>
      <w:r>
        <w:rPr>
          <w:rFonts w:hint="eastAsia" w:asciiTheme="minorHAnsi" w:hAnsiTheme="minorHAnsi" w:eastAsiaTheme="minorEastAsia" w:cstheme="minorBidi"/>
          <w:lang w:eastAsia="zh-CN"/>
        </w:rPr>
        <w:t>采购文件</w:t>
      </w:r>
      <w:r>
        <w:rPr>
          <w:rFonts w:hint="eastAsia" w:asciiTheme="minorHAnsi" w:hAnsiTheme="minorHAnsi" w:eastAsiaTheme="minorEastAsia" w:cstheme="minorBidi"/>
        </w:rPr>
        <w:t>、开标和</w:t>
      </w:r>
      <w:r>
        <w:rPr>
          <w:rFonts w:hint="eastAsia" w:asciiTheme="minorHAnsi" w:hAnsiTheme="minorHAnsi" w:eastAsiaTheme="minorEastAsia" w:cstheme="minorBidi"/>
          <w:lang w:eastAsia="zh-CN"/>
        </w:rPr>
        <w:t>评审</w:t>
      </w:r>
      <w:r>
        <w:rPr>
          <w:rFonts w:hint="eastAsia" w:asciiTheme="minorHAnsi" w:hAnsiTheme="minorHAnsi" w:eastAsiaTheme="minorEastAsia" w:cstheme="minorBidi"/>
        </w:rPr>
        <w:t>结果提出投诉的，应当按照</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第2.4款、第5.3款和第7.2款的规定先向</w:t>
      </w:r>
      <w:r>
        <w:rPr>
          <w:rFonts w:hint="eastAsia" w:asciiTheme="minorHAnsi" w:hAnsiTheme="minorHAnsi" w:eastAsiaTheme="minorEastAsia" w:cstheme="minorBidi"/>
          <w:lang w:eastAsia="zh-CN"/>
        </w:rPr>
        <w:t>采购人</w:t>
      </w:r>
      <w:r>
        <w:rPr>
          <w:rFonts w:hint="eastAsia" w:asciiTheme="minorHAnsi" w:hAnsiTheme="minorHAnsi" w:eastAsiaTheme="minorEastAsia" w:cstheme="minorBidi"/>
        </w:rPr>
        <w:t>提出异议。异议答复期间不计算在第8.5.1项规定的期限内。</w:t>
      </w:r>
    </w:p>
    <w:p>
      <w:pPr>
        <w:pStyle w:val="4"/>
        <w:spacing w:line="400" w:lineRule="exact"/>
        <w:rPr>
          <w:rFonts w:ascii="黑体" w:hAnsi="黑体" w:cs="黑体"/>
          <w:sz w:val="31"/>
          <w:szCs w:val="31"/>
        </w:rPr>
      </w:pPr>
      <w:bookmarkStart w:id="56" w:name="_Toc13718"/>
      <w:bookmarkStart w:id="57" w:name="_Toc10618"/>
      <w:bookmarkStart w:id="58" w:name="_Toc30196"/>
      <w:bookmarkStart w:id="59" w:name="_Toc11532"/>
      <w:r>
        <w:rPr>
          <w:rFonts w:hint="eastAsia" w:ascii="黑体" w:hAnsi="黑体" w:cs="黑体"/>
          <w:sz w:val="31"/>
          <w:szCs w:val="31"/>
        </w:rPr>
        <w:t>9.是否采用电子招标投标</w:t>
      </w:r>
      <w:bookmarkEnd w:id="56"/>
      <w:bookmarkEnd w:id="57"/>
      <w:bookmarkEnd w:id="58"/>
      <w:bookmarkEnd w:id="59"/>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本</w:t>
      </w:r>
      <w:r>
        <w:rPr>
          <w:rFonts w:hint="eastAsia" w:asciiTheme="minorHAnsi" w:hAnsiTheme="minorHAnsi" w:eastAsiaTheme="minorEastAsia" w:cstheme="minorBidi"/>
          <w:lang w:val="en-US" w:eastAsia="zh-CN"/>
        </w:rPr>
        <w:t>采购</w:t>
      </w:r>
      <w:r>
        <w:rPr>
          <w:rFonts w:hint="eastAsia" w:asciiTheme="minorHAnsi" w:hAnsiTheme="minorHAnsi" w:eastAsiaTheme="minorEastAsia" w:cstheme="minorBidi"/>
        </w:rPr>
        <w:t>项目是否采用电子招标投标方式，见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Pr>
        <w:pStyle w:val="4"/>
        <w:spacing w:line="400" w:lineRule="exact"/>
        <w:rPr>
          <w:rFonts w:ascii="黑体" w:hAnsi="黑体" w:cs="黑体"/>
          <w:sz w:val="31"/>
          <w:szCs w:val="31"/>
        </w:rPr>
      </w:pPr>
      <w:bookmarkStart w:id="60" w:name="_Toc31244"/>
      <w:bookmarkStart w:id="61" w:name="_Toc1646"/>
      <w:bookmarkStart w:id="62" w:name="_Toc15146"/>
      <w:bookmarkStart w:id="63" w:name="_Toc32678"/>
      <w:r>
        <w:rPr>
          <w:rFonts w:hint="eastAsia" w:ascii="黑体" w:hAnsi="黑体" w:cs="黑体"/>
          <w:sz w:val="31"/>
          <w:szCs w:val="31"/>
        </w:rPr>
        <w:t>10.需要补充的其他内容</w:t>
      </w:r>
      <w:bookmarkEnd w:id="60"/>
      <w:bookmarkEnd w:id="61"/>
      <w:bookmarkEnd w:id="62"/>
      <w:bookmarkEnd w:id="63"/>
    </w:p>
    <w:p>
      <w:pPr>
        <w:spacing w:line="400" w:lineRule="exact"/>
        <w:ind w:firstLine="420" w:firstLineChars="200"/>
        <w:rPr>
          <w:rFonts w:asciiTheme="minorHAnsi" w:hAnsiTheme="minorHAnsi" w:eastAsiaTheme="minorEastAsia" w:cstheme="minorBidi"/>
        </w:rPr>
      </w:pPr>
      <w:r>
        <w:rPr>
          <w:rFonts w:hint="eastAsia" w:asciiTheme="minorHAnsi" w:hAnsiTheme="minorHAnsi" w:eastAsiaTheme="minorEastAsia" w:cstheme="minorBidi"/>
        </w:rPr>
        <w:t>需要补充的其他内容：见</w:t>
      </w:r>
      <w:r>
        <w:rPr>
          <w:rFonts w:hint="eastAsia" w:asciiTheme="minorHAnsi" w:hAnsiTheme="minorHAnsi" w:eastAsiaTheme="minorEastAsia" w:cstheme="minorBidi"/>
          <w:lang w:eastAsia="zh-CN"/>
        </w:rPr>
        <w:t>供应商须知</w:t>
      </w:r>
      <w:r>
        <w:rPr>
          <w:rFonts w:hint="eastAsia" w:asciiTheme="minorHAnsi" w:hAnsiTheme="minorHAnsi" w:eastAsiaTheme="minorEastAsia" w:cstheme="minorBidi"/>
        </w:rPr>
        <w:t>前附表。</w:t>
      </w:r>
    </w:p>
    <w:p/>
    <w:p/>
    <w:p/>
    <w:p>
      <w:pPr>
        <w:keepNext w:val="0"/>
        <w:keepLines w:val="0"/>
        <w:pageBreakBefore w:val="0"/>
        <w:widowControl w:val="0"/>
        <w:kinsoku/>
        <w:wordWrap/>
        <w:overflowPunct/>
        <w:topLinePunct w:val="0"/>
        <w:autoSpaceDE/>
        <w:autoSpaceDN/>
        <w:bidi w:val="0"/>
        <w:adjustRightInd/>
        <w:snapToGrid/>
        <w:spacing w:after="181" w:afterLines="50" w:line="440" w:lineRule="exact"/>
        <w:jc w:val="center"/>
        <w:textAlignment w:val="auto"/>
        <w:outlineLvl w:val="1"/>
        <w:rPr>
          <w:rFonts w:ascii="宋体" w:hAnsi="宋体" w:cs="宋体"/>
          <w:b/>
          <w:bCs/>
          <w:color w:val="000000"/>
          <w:sz w:val="32"/>
          <w:szCs w:val="32"/>
        </w:rPr>
      </w:pPr>
      <w:bookmarkStart w:id="64" w:name="_Toc8636"/>
      <w:bookmarkStart w:id="65" w:name="_Toc3407"/>
      <w:bookmarkStart w:id="66" w:name="_Toc26979"/>
      <w:bookmarkStart w:id="67" w:name="_Toc12813"/>
      <w:r>
        <w:rPr>
          <w:rFonts w:hint="eastAsia" w:ascii="宋体" w:hAnsi="宋体" w:cs="宋体"/>
          <w:b/>
          <w:bCs/>
          <w:color w:val="000000"/>
          <w:sz w:val="32"/>
          <w:szCs w:val="32"/>
        </w:rPr>
        <w:t>第三章</w:t>
      </w:r>
      <w:r>
        <w:rPr>
          <w:rFonts w:hint="eastAsia" w:ascii="宋体" w:hAnsi="宋体" w:cs="宋体"/>
          <w:b/>
          <w:bCs/>
          <w:color w:val="000000"/>
          <w:sz w:val="32"/>
          <w:szCs w:val="32"/>
          <w:lang w:val="en-US" w:eastAsia="zh-CN"/>
        </w:rPr>
        <w:t xml:space="preserve">  </w:t>
      </w:r>
      <w:r>
        <w:rPr>
          <w:rFonts w:hint="eastAsia" w:ascii="宋体" w:hAnsi="宋体" w:cs="宋体"/>
          <w:b/>
          <w:bCs/>
          <w:color w:val="000000"/>
          <w:sz w:val="32"/>
          <w:szCs w:val="32"/>
          <w:lang w:eastAsia="zh-CN"/>
        </w:rPr>
        <w:t>评审办法</w:t>
      </w:r>
      <w:r>
        <w:rPr>
          <w:rFonts w:hint="eastAsia" w:ascii="宋体" w:hAnsi="宋体" w:cs="宋体"/>
          <w:b/>
          <w:bCs/>
          <w:color w:val="000000"/>
          <w:sz w:val="32"/>
          <w:szCs w:val="32"/>
        </w:rPr>
        <w:t>（综合评估法）</w:t>
      </w:r>
      <w:bookmarkEnd w:id="64"/>
      <w:bookmarkEnd w:id="65"/>
      <w:bookmarkEnd w:id="66"/>
      <w:bookmarkEnd w:id="67"/>
    </w:p>
    <w:p>
      <w:pPr>
        <w:spacing w:line="365" w:lineRule="exact"/>
        <w:jc w:val="left"/>
        <w:rPr>
          <w:rFonts w:ascii="宋体" w:hAnsi="宋体" w:cs="宋体"/>
          <w:b/>
          <w:bCs/>
          <w:color w:val="000000"/>
          <w:sz w:val="31"/>
          <w:szCs w:val="22"/>
        </w:rPr>
      </w:pPr>
    </w:p>
    <w:p>
      <w:pPr>
        <w:spacing w:line="365" w:lineRule="exact"/>
        <w:jc w:val="left"/>
        <w:rPr>
          <w:rFonts w:ascii="Calibri" w:hAnsi="Calibri"/>
          <w:b/>
          <w:bCs/>
          <w:szCs w:val="22"/>
        </w:rPr>
      </w:pPr>
      <w:r>
        <w:rPr>
          <w:rFonts w:hint="eastAsia" w:ascii="宋体" w:hAnsi="宋体" w:cs="宋体"/>
          <w:b/>
          <w:bCs/>
          <w:color w:val="000000"/>
          <w:sz w:val="31"/>
          <w:szCs w:val="22"/>
          <w:lang w:eastAsia="zh-CN"/>
        </w:rPr>
        <w:t>评审办法</w:t>
      </w:r>
      <w:r>
        <w:rPr>
          <w:rFonts w:ascii="宋体" w:hAnsi="宋体" w:cs="宋体"/>
          <w:b/>
          <w:bCs/>
          <w:color w:val="000000"/>
          <w:sz w:val="31"/>
          <w:szCs w:val="22"/>
        </w:rPr>
        <w:t>前附表</w:t>
      </w:r>
    </w:p>
    <w:p/>
    <w:tbl>
      <w:tblPr>
        <w:tblStyle w:val="21"/>
        <w:tblW w:w="885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09"/>
        <w:gridCol w:w="1140"/>
        <w:gridCol w:w="2246"/>
        <w:gridCol w:w="436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spacing w:line="360" w:lineRule="exact"/>
              <w:jc w:val="center"/>
              <w:rPr>
                <w:rFonts w:ascii="宋体" w:hAnsi="宋体" w:cs="宋体"/>
                <w:b/>
                <w:szCs w:val="21"/>
              </w:rPr>
            </w:pPr>
            <w:bookmarkStart w:id="68" w:name="_Toc12504"/>
            <w:bookmarkStart w:id="69" w:name="_Toc6224"/>
            <w:bookmarkStart w:id="70" w:name="_Toc18048"/>
            <w:bookmarkStart w:id="71" w:name="_Toc12971"/>
            <w:r>
              <w:rPr>
                <w:rFonts w:hint="eastAsia" w:ascii="宋体" w:hAnsi="宋体" w:cs="宋体"/>
                <w:b/>
                <w:szCs w:val="21"/>
              </w:rPr>
              <w:t>条款号</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b/>
                <w:szCs w:val="21"/>
              </w:rPr>
            </w:pPr>
            <w:r>
              <w:rPr>
                <w:rFonts w:hint="eastAsia" w:ascii="宋体" w:hAnsi="宋体" w:cs="宋体"/>
                <w:b/>
                <w:szCs w:val="21"/>
              </w:rPr>
              <w:t>评审因素</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b/>
                <w:szCs w:val="21"/>
              </w:rPr>
            </w:pPr>
            <w:r>
              <w:rPr>
                <w:rFonts w:hint="eastAsia" w:ascii="宋体" w:hAnsi="宋体" w:cs="宋体"/>
                <w:b/>
                <w:szCs w:val="21"/>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tcBorders>
              <w:top w:val="single" w:color="auto" w:sz="4" w:space="0"/>
              <w:bottom w:val="single" w:color="auto" w:sz="4" w:space="0"/>
              <w:right w:val="single" w:color="auto" w:sz="4" w:space="0"/>
            </w:tcBorders>
            <w:vAlign w:val="center"/>
          </w:tcPr>
          <w:p>
            <w:pPr>
              <w:spacing w:line="360" w:lineRule="exact"/>
              <w:jc w:val="center"/>
              <w:rPr>
                <w:bCs/>
                <w:szCs w:val="21"/>
              </w:rPr>
            </w:pPr>
            <w:r>
              <w:rPr>
                <w:bCs/>
                <w:szCs w:val="21"/>
              </w:rPr>
              <w:t>1</w:t>
            </w:r>
          </w:p>
        </w:tc>
        <w:tc>
          <w:tcPr>
            <w:tcW w:w="1140" w:type="dxa"/>
            <w:tcBorders>
              <w:top w:val="single" w:color="auto" w:sz="4" w:space="0"/>
              <w:bottom w:val="single" w:color="auto" w:sz="4" w:space="0"/>
              <w:right w:val="single" w:color="auto" w:sz="4" w:space="0"/>
            </w:tcBorders>
            <w:vAlign w:val="center"/>
          </w:tcPr>
          <w:p>
            <w:pPr>
              <w:spacing w:line="360" w:lineRule="exact"/>
              <w:jc w:val="center"/>
              <w:rPr>
                <w:rFonts w:ascii="宋体" w:hAnsi="宋体" w:cs="宋体"/>
                <w:bCs/>
                <w:szCs w:val="21"/>
              </w:rPr>
            </w:pPr>
            <w:r>
              <w:rPr>
                <w:rFonts w:hint="eastAsia" w:ascii="宋体" w:hAnsi="宋体" w:cs="宋体"/>
                <w:bCs/>
                <w:szCs w:val="21"/>
                <w:lang w:eastAsia="zh-CN"/>
              </w:rPr>
              <w:t>评审</w:t>
            </w:r>
            <w:r>
              <w:rPr>
                <w:rFonts w:hint="eastAsia" w:ascii="宋体" w:hAnsi="宋体" w:cs="宋体"/>
                <w:bCs/>
                <w:szCs w:val="21"/>
              </w:rPr>
              <w:t>方法</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b/>
                <w:szCs w:val="21"/>
              </w:rPr>
            </w:pPr>
            <w:r>
              <w:rPr>
                <w:rFonts w:hint="eastAsia" w:ascii="宋体" w:hAnsi="宋体" w:cs="宋体"/>
                <w:bCs/>
                <w:szCs w:val="21"/>
                <w:lang w:eastAsia="zh-CN"/>
              </w:rPr>
              <w:t>候选成交供应商</w:t>
            </w:r>
            <w:r>
              <w:rPr>
                <w:rFonts w:hint="eastAsia" w:ascii="宋体" w:hAnsi="宋体" w:cs="宋体"/>
                <w:bCs/>
                <w:szCs w:val="21"/>
              </w:rPr>
              <w:t>排序方法</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b/>
                <w:szCs w:val="21"/>
              </w:rPr>
            </w:pPr>
            <w:r>
              <w:rPr>
                <w:rFonts w:hint="eastAsia" w:ascii="宋体" w:hAnsi="宋体" w:cs="宋体"/>
                <w:bCs/>
                <w:szCs w:val="21"/>
              </w:rPr>
              <w:t>如无法按照</w:t>
            </w:r>
            <w:r>
              <w:rPr>
                <w:rFonts w:hint="eastAsia" w:ascii="宋体" w:hAnsi="宋体" w:cs="宋体"/>
                <w:bCs/>
                <w:szCs w:val="21"/>
                <w:lang w:eastAsia="zh-CN"/>
              </w:rPr>
              <w:t>评审办法</w:t>
            </w:r>
            <w:r>
              <w:rPr>
                <w:rFonts w:hint="eastAsia" w:ascii="宋体" w:hAnsi="宋体" w:cs="宋体"/>
                <w:bCs/>
                <w:szCs w:val="21"/>
              </w:rPr>
              <w:t>正文中的排序办法确定</w:t>
            </w:r>
            <w:r>
              <w:rPr>
                <w:rFonts w:hint="eastAsia" w:ascii="宋体" w:hAnsi="宋体" w:cs="宋体"/>
                <w:bCs/>
                <w:szCs w:val="21"/>
                <w:lang w:eastAsia="zh-CN"/>
              </w:rPr>
              <w:t>候选成交供应商</w:t>
            </w:r>
            <w:r>
              <w:rPr>
                <w:rFonts w:hint="eastAsia" w:ascii="宋体" w:hAnsi="宋体" w:cs="宋体"/>
                <w:bCs/>
                <w:szCs w:val="21"/>
              </w:rPr>
              <w:t>顺序时，由</w:t>
            </w:r>
            <w:r>
              <w:rPr>
                <w:rFonts w:hint="eastAsia" w:ascii="宋体" w:hAnsi="宋体" w:cs="宋体"/>
                <w:bCs/>
                <w:szCs w:val="21"/>
                <w:lang w:eastAsia="zh-CN"/>
              </w:rPr>
              <w:t>评审委员会</w:t>
            </w:r>
            <w:r>
              <w:rPr>
                <w:rFonts w:hint="eastAsia" w:ascii="宋体" w:hAnsi="宋体" w:cs="宋体"/>
                <w:bCs/>
                <w:szCs w:val="21"/>
              </w:rPr>
              <w:t>投票确定。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restart"/>
            <w:tcBorders>
              <w:top w:val="single" w:color="auto" w:sz="4" w:space="0"/>
              <w:bottom w:val="single" w:color="auto" w:sz="4" w:space="0"/>
              <w:right w:val="single" w:color="auto" w:sz="4" w:space="0"/>
            </w:tcBorders>
            <w:vAlign w:val="center"/>
          </w:tcPr>
          <w:p>
            <w:pPr>
              <w:spacing w:line="360" w:lineRule="exact"/>
              <w:jc w:val="center"/>
              <w:rPr>
                <w:szCs w:val="21"/>
              </w:rPr>
            </w:pPr>
            <w:r>
              <w:rPr>
                <w:szCs w:val="21"/>
              </w:rPr>
              <w:t>2.1.1</w:t>
            </w:r>
          </w:p>
        </w:tc>
        <w:tc>
          <w:tcPr>
            <w:tcW w:w="1140" w:type="dxa"/>
            <w:vMerge w:val="restart"/>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形式评审标准</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lang w:eastAsia="zh-CN"/>
              </w:rPr>
              <w:t>供应商</w:t>
            </w:r>
            <w:r>
              <w:rPr>
                <w:rFonts w:hint="eastAsia" w:ascii="宋体" w:hAnsi="宋体" w:cs="宋体"/>
                <w:szCs w:val="21"/>
              </w:rPr>
              <w:t>名称</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szCs w:val="21"/>
              </w:rPr>
            </w:pPr>
            <w:r>
              <w:rPr>
                <w:rFonts w:hint="eastAsia" w:ascii="宋体" w:hAnsi="宋体" w:cs="宋体"/>
                <w:szCs w:val="21"/>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nil"/>
              <w:bottom w:val="single" w:color="auto" w:sz="4" w:space="0"/>
              <w:right w:val="single" w:color="auto" w:sz="4" w:space="0"/>
            </w:tcBorders>
            <w:vAlign w:val="center"/>
          </w:tcPr>
          <w:p>
            <w:pPr>
              <w:spacing w:line="360" w:lineRule="exact"/>
              <w:jc w:val="center"/>
              <w:rPr>
                <w:szCs w:val="21"/>
              </w:rPr>
            </w:pPr>
          </w:p>
        </w:tc>
        <w:tc>
          <w:tcPr>
            <w:tcW w:w="1140" w:type="dxa"/>
            <w:vMerge w:val="continue"/>
            <w:tcBorders>
              <w:top w:val="nil"/>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lang w:eastAsia="zh-CN"/>
              </w:rPr>
              <w:t>响应文件</w:t>
            </w:r>
            <w:r>
              <w:rPr>
                <w:rFonts w:hint="eastAsia" w:ascii="宋体" w:hAnsi="宋体" w:cs="宋体"/>
                <w:szCs w:val="21"/>
              </w:rPr>
              <w:t>签字或盖章</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3.7.3 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nil"/>
              <w:bottom w:val="single" w:color="auto" w:sz="4" w:space="0"/>
              <w:right w:val="single" w:color="auto" w:sz="4" w:space="0"/>
            </w:tcBorders>
            <w:vAlign w:val="center"/>
          </w:tcPr>
          <w:p>
            <w:pPr>
              <w:spacing w:line="360" w:lineRule="exact"/>
              <w:jc w:val="center"/>
              <w:rPr>
                <w:szCs w:val="21"/>
              </w:rPr>
            </w:pPr>
          </w:p>
        </w:tc>
        <w:tc>
          <w:tcPr>
            <w:tcW w:w="1140" w:type="dxa"/>
            <w:vMerge w:val="continue"/>
            <w:tcBorders>
              <w:top w:val="nil"/>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响应文件格式</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符合第六章“</w:t>
            </w:r>
            <w:r>
              <w:rPr>
                <w:rFonts w:hint="eastAsia" w:ascii="宋体" w:hAnsi="宋体" w:cs="宋体"/>
                <w:szCs w:val="21"/>
                <w:lang w:eastAsia="zh-CN"/>
              </w:rPr>
              <w:t>响应文件格式</w:t>
            </w:r>
            <w:r>
              <w:rPr>
                <w:rFonts w:hint="eastAsia" w:ascii="宋体" w:hAnsi="宋体" w:cs="宋体"/>
                <w:szCs w:val="21"/>
              </w:rPr>
              <w:t>”的规定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nil"/>
              <w:bottom w:val="single" w:color="auto" w:sz="4" w:space="0"/>
              <w:right w:val="single" w:color="auto" w:sz="4" w:space="0"/>
            </w:tcBorders>
            <w:vAlign w:val="center"/>
          </w:tcPr>
          <w:p>
            <w:pPr>
              <w:spacing w:line="360" w:lineRule="exact"/>
              <w:jc w:val="center"/>
              <w:rPr>
                <w:szCs w:val="21"/>
              </w:rPr>
            </w:pPr>
          </w:p>
        </w:tc>
        <w:tc>
          <w:tcPr>
            <w:tcW w:w="1140" w:type="dxa"/>
            <w:vMerge w:val="continue"/>
            <w:tcBorders>
              <w:top w:val="nil"/>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备选响应方案</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宋体" w:hAnsi="宋体" w:eastAsia="宋体" w:cs="宋体"/>
                <w:szCs w:val="21"/>
                <w:lang w:eastAsia="zh-CN"/>
              </w:rPr>
            </w:pPr>
            <w:r>
              <w:rPr>
                <w:rFonts w:hint="eastAsia" w:ascii="宋体" w:hAnsi="宋体" w:cs="宋体"/>
                <w:szCs w:val="21"/>
              </w:rPr>
              <w:t>除</w:t>
            </w:r>
            <w:r>
              <w:rPr>
                <w:rFonts w:hint="eastAsia" w:ascii="宋体" w:hAnsi="宋体" w:cs="宋体"/>
                <w:szCs w:val="21"/>
                <w:lang w:eastAsia="zh-CN"/>
              </w:rPr>
              <w:t>采购文件</w:t>
            </w:r>
            <w:r>
              <w:rPr>
                <w:rFonts w:hint="eastAsia" w:ascii="宋体" w:hAnsi="宋体" w:cs="宋体"/>
                <w:szCs w:val="21"/>
              </w:rPr>
              <w:t>明确允许提交</w:t>
            </w:r>
            <w:r>
              <w:rPr>
                <w:rFonts w:hint="eastAsia" w:ascii="宋体" w:hAnsi="宋体" w:cs="宋体"/>
                <w:szCs w:val="21"/>
                <w:lang w:eastAsia="zh-CN"/>
              </w:rPr>
              <w:t>备选响应方案</w:t>
            </w:r>
            <w:r>
              <w:rPr>
                <w:rFonts w:hint="eastAsia" w:ascii="宋体" w:hAnsi="宋体" w:cs="宋体"/>
                <w:szCs w:val="21"/>
              </w:rPr>
              <w:t>外，</w:t>
            </w:r>
            <w:r>
              <w:rPr>
                <w:rFonts w:hint="eastAsia" w:ascii="宋体" w:hAnsi="宋体" w:cs="宋体"/>
                <w:szCs w:val="21"/>
                <w:lang w:eastAsia="zh-CN"/>
              </w:rPr>
              <w:t>供应商</w:t>
            </w:r>
            <w:r>
              <w:rPr>
                <w:rFonts w:hint="eastAsia" w:ascii="宋体" w:hAnsi="宋体" w:cs="宋体"/>
                <w:szCs w:val="21"/>
              </w:rPr>
              <w:t>不得提交</w:t>
            </w:r>
            <w:r>
              <w:rPr>
                <w:rFonts w:hint="eastAsia" w:ascii="宋体" w:hAnsi="宋体" w:cs="宋体"/>
                <w:szCs w:val="21"/>
                <w:lang w:eastAsia="zh-CN"/>
              </w:rPr>
              <w:t>备选响应方案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restart"/>
            <w:tcBorders>
              <w:top w:val="single" w:color="auto" w:sz="4" w:space="0"/>
              <w:right w:val="single" w:color="auto" w:sz="4" w:space="0"/>
            </w:tcBorders>
            <w:vAlign w:val="center"/>
          </w:tcPr>
          <w:p>
            <w:pPr>
              <w:spacing w:line="360" w:lineRule="exact"/>
              <w:jc w:val="center"/>
              <w:rPr>
                <w:szCs w:val="21"/>
              </w:rPr>
            </w:pPr>
            <w:r>
              <w:rPr>
                <w:szCs w:val="21"/>
              </w:rPr>
              <w:t>2.1.2</w:t>
            </w:r>
          </w:p>
        </w:tc>
        <w:tc>
          <w:tcPr>
            <w:tcW w:w="1140" w:type="dxa"/>
            <w:vMerge w:val="restart"/>
            <w:tcBorders>
              <w:top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资格评审标准</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营业执照</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3.5.1 项规定，具备有效的营业执照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资质要求</w:t>
            </w:r>
          </w:p>
        </w:tc>
        <w:tc>
          <w:tcPr>
            <w:tcW w:w="4364" w:type="dxa"/>
            <w:tcBorders>
              <w:top w:val="single" w:color="auto" w:sz="4" w:space="0"/>
              <w:left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信誉要求</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项目负责人</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其他要求</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right w:val="single" w:color="auto" w:sz="4" w:space="0"/>
            </w:tcBorders>
            <w:vAlign w:val="center"/>
          </w:tcPr>
          <w:p>
            <w:pPr>
              <w:spacing w:line="360" w:lineRule="exact"/>
              <w:jc w:val="center"/>
              <w:rPr>
                <w:szCs w:val="21"/>
              </w:rPr>
            </w:pPr>
          </w:p>
        </w:tc>
        <w:tc>
          <w:tcPr>
            <w:tcW w:w="1140" w:type="dxa"/>
            <w:vMerge w:val="continue"/>
            <w:tcBorders>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rPr>
              <w:t>联合体</w:t>
            </w:r>
            <w:r>
              <w:rPr>
                <w:rFonts w:hint="eastAsia" w:ascii="宋体" w:hAnsi="宋体" w:cs="宋体"/>
                <w:szCs w:val="21"/>
                <w:lang w:eastAsia="zh-CN"/>
              </w:rPr>
              <w:t>供应商</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1.4.2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bottom w:val="single" w:color="auto" w:sz="4" w:space="0"/>
              <w:right w:val="single" w:color="auto" w:sz="4" w:space="0"/>
            </w:tcBorders>
            <w:vAlign w:val="center"/>
          </w:tcPr>
          <w:p>
            <w:pPr>
              <w:spacing w:line="360" w:lineRule="exact"/>
              <w:jc w:val="center"/>
              <w:rPr>
                <w:szCs w:val="21"/>
              </w:rPr>
            </w:pPr>
          </w:p>
        </w:tc>
        <w:tc>
          <w:tcPr>
            <w:tcW w:w="1140" w:type="dxa"/>
            <w:vMerge w:val="continue"/>
            <w:tcBorders>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不存在禁止投标的情形</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不存在第二章“</w:t>
            </w:r>
            <w:r>
              <w:rPr>
                <w:rFonts w:hint="eastAsia" w:ascii="宋体" w:hAnsi="宋体" w:cs="宋体"/>
                <w:szCs w:val="21"/>
                <w:lang w:eastAsia="zh-CN"/>
              </w:rPr>
              <w:t>供应商须知</w:t>
            </w:r>
            <w:r>
              <w:rPr>
                <w:rFonts w:hint="eastAsia" w:ascii="宋体" w:hAnsi="宋体" w:cs="宋体"/>
                <w:szCs w:val="21"/>
              </w:rPr>
              <w:t>”第1.4.3项规定的任何一种情形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restart"/>
            <w:tcBorders>
              <w:top w:val="single" w:color="auto" w:sz="4" w:space="0"/>
              <w:bottom w:val="single" w:color="auto" w:sz="4" w:space="0"/>
              <w:right w:val="single" w:color="auto" w:sz="4" w:space="0"/>
            </w:tcBorders>
            <w:vAlign w:val="center"/>
          </w:tcPr>
          <w:p>
            <w:pPr>
              <w:spacing w:line="360" w:lineRule="exact"/>
              <w:jc w:val="center"/>
              <w:rPr>
                <w:szCs w:val="21"/>
              </w:rPr>
            </w:pPr>
            <w:r>
              <w:rPr>
                <w:szCs w:val="21"/>
              </w:rPr>
              <w:t>2.1.3</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响应性评审标准</w:t>
            </w: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响应报价</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3.2 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lang w:val="en-US" w:eastAsia="zh-CN"/>
              </w:rPr>
              <w:t>响应</w:t>
            </w:r>
            <w:r>
              <w:rPr>
                <w:rFonts w:hint="eastAsia" w:ascii="宋体" w:hAnsi="宋体" w:cs="宋体"/>
                <w:szCs w:val="21"/>
              </w:rPr>
              <w:t>内容</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1.3.1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服务期限</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1.3.2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质量标准</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1.3.3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响应有效期</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3.3.1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hint="eastAsia" w:ascii="宋体" w:hAnsi="宋体" w:eastAsia="宋体" w:cs="宋体"/>
                <w:szCs w:val="21"/>
                <w:lang w:eastAsia="zh-CN"/>
              </w:rPr>
            </w:pPr>
            <w:r>
              <w:rPr>
                <w:rFonts w:hint="eastAsia" w:ascii="宋体" w:hAnsi="宋体" w:cs="宋体"/>
                <w:szCs w:val="21"/>
                <w:lang w:eastAsia="zh-CN"/>
              </w:rPr>
              <w:t>响应保证金</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3.4.1 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权利义务</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符合第二章“</w:t>
            </w:r>
            <w:r>
              <w:rPr>
                <w:rFonts w:hint="eastAsia" w:ascii="宋体" w:hAnsi="宋体" w:cs="宋体"/>
                <w:szCs w:val="21"/>
                <w:lang w:eastAsia="zh-CN"/>
              </w:rPr>
              <w:t>供应商须知</w:t>
            </w:r>
            <w:r>
              <w:rPr>
                <w:rFonts w:hint="eastAsia" w:ascii="宋体" w:hAnsi="宋体" w:cs="宋体"/>
                <w:szCs w:val="21"/>
              </w:rPr>
              <w:t>”第 1.12.1 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vMerge w:val="continue"/>
            <w:tcBorders>
              <w:top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cs="宋体"/>
                <w:szCs w:val="21"/>
              </w:rPr>
            </w:pPr>
            <w:r>
              <w:rPr>
                <w:rFonts w:hint="eastAsia" w:ascii="宋体" w:hAnsi="宋体" w:cs="宋体"/>
                <w:szCs w:val="21"/>
              </w:rPr>
              <w:t>技术方案</w:t>
            </w:r>
          </w:p>
        </w:tc>
        <w:tc>
          <w:tcPr>
            <w:tcW w:w="4364"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s="宋体"/>
                <w:szCs w:val="21"/>
              </w:rPr>
            </w:pPr>
            <w:r>
              <w:rPr>
                <w:rFonts w:hint="eastAsia" w:ascii="宋体" w:hAnsi="宋体" w:cs="宋体"/>
                <w:szCs w:val="21"/>
              </w:rPr>
              <w:t>符合第五章“</w:t>
            </w:r>
            <w:r>
              <w:rPr>
                <w:rFonts w:hint="eastAsia" w:ascii="宋体" w:hAnsi="宋体" w:cs="宋体"/>
                <w:szCs w:val="21"/>
                <w:lang w:eastAsia="zh-CN"/>
              </w:rPr>
              <w:t>服务要求</w:t>
            </w:r>
            <w:r>
              <w:rPr>
                <w:rFonts w:hint="eastAsia" w:ascii="宋体" w:hAnsi="宋体" w:cs="宋体"/>
                <w:szCs w:val="21"/>
              </w:rPr>
              <w:t>”中的实质性要求和条件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b/>
                <w:szCs w:val="21"/>
              </w:rPr>
            </w:pPr>
            <w:r>
              <w:rPr>
                <w:rFonts w:hint="eastAsia" w:ascii="宋体" w:hAnsi="宋体" w:cs="宋体"/>
                <w:b/>
                <w:szCs w:val="21"/>
              </w:rPr>
              <w:t>条款号</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b/>
                <w:szCs w:val="21"/>
              </w:rPr>
            </w:pPr>
            <w:r>
              <w:rPr>
                <w:rFonts w:hint="eastAsia" w:ascii="宋体" w:hAnsi="宋体" w:cs="宋体"/>
                <w:b/>
                <w:szCs w:val="21"/>
              </w:rPr>
              <w:t>条款内容</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b/>
                <w:szCs w:val="21"/>
              </w:rPr>
            </w:pPr>
            <w:r>
              <w:rPr>
                <w:rFonts w:hint="eastAsia" w:ascii="宋体" w:hAnsi="宋体" w:cs="宋体"/>
                <w:b/>
                <w:szCs w:val="21"/>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szCs w:val="21"/>
              </w:rPr>
              <w:t>2.2.1</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分值构成</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(总分100分)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资信业绩部分：</w:t>
            </w:r>
            <w:r>
              <w:rPr>
                <w:rFonts w:hint="eastAsia" w:ascii="宋体" w:hAnsi="宋体" w:cs="宋体"/>
                <w:szCs w:val="21"/>
                <w:u w:val="single"/>
                <w:lang w:val="en-US" w:eastAsia="zh-CN"/>
              </w:rPr>
              <w:t>10</w:t>
            </w:r>
            <w:r>
              <w:rPr>
                <w:rFonts w:hint="eastAsia" w:ascii="宋体" w:hAnsi="宋体" w:cs="宋体"/>
                <w:szCs w:val="21"/>
              </w:rPr>
              <w:t>分</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技术方案部分：</w:t>
            </w:r>
            <w:r>
              <w:rPr>
                <w:rFonts w:hint="eastAsia" w:ascii="宋体" w:hAnsi="宋体" w:cs="宋体"/>
                <w:szCs w:val="21"/>
                <w:u w:val="single"/>
              </w:rPr>
              <w:t>6</w:t>
            </w:r>
            <w:r>
              <w:rPr>
                <w:rFonts w:hint="eastAsia" w:ascii="宋体" w:hAnsi="宋体" w:cs="宋体"/>
                <w:szCs w:val="21"/>
                <w:u w:val="single"/>
                <w:lang w:val="en-US" w:eastAsia="zh-CN"/>
              </w:rPr>
              <w:t>0</w:t>
            </w:r>
            <w:r>
              <w:rPr>
                <w:rFonts w:hint="eastAsia" w:ascii="宋体" w:hAnsi="宋体" w:cs="宋体"/>
                <w:szCs w:val="21"/>
              </w:rPr>
              <w:t>分</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b/>
                <w:szCs w:val="21"/>
              </w:rPr>
            </w:pPr>
            <w:r>
              <w:rPr>
                <w:rFonts w:hint="eastAsia" w:ascii="宋体" w:hAnsi="宋体" w:cs="宋体"/>
                <w:szCs w:val="21"/>
                <w:lang w:eastAsia="zh-CN"/>
              </w:rPr>
              <w:t>响应报价</w:t>
            </w:r>
            <w:r>
              <w:rPr>
                <w:rFonts w:hint="eastAsia" w:ascii="宋体" w:hAnsi="宋体" w:cs="宋体"/>
                <w:szCs w:val="21"/>
              </w:rPr>
              <w:t>：</w:t>
            </w:r>
            <w:r>
              <w:rPr>
                <w:rFonts w:hint="eastAsia" w:ascii="宋体" w:hAnsi="宋体" w:cs="宋体"/>
                <w:szCs w:val="21"/>
                <w:u w:val="single"/>
                <w:lang w:val="en-US" w:eastAsia="zh-CN"/>
              </w:rPr>
              <w:t>30</w:t>
            </w:r>
            <w:r>
              <w:rPr>
                <w:rFonts w:hint="eastAsia" w:ascii="宋体" w:hAnsi="宋体" w:cs="宋体"/>
                <w:szCs w:val="21"/>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2.2.2</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评审</w:t>
            </w:r>
            <w:r>
              <w:rPr>
                <w:rFonts w:hint="eastAsia" w:ascii="宋体" w:hAnsi="宋体" w:cs="宋体"/>
                <w:szCs w:val="21"/>
              </w:rPr>
              <w:t>基准价计算方法</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1、有效</w:t>
            </w:r>
            <w:r>
              <w:rPr>
                <w:rFonts w:hint="eastAsia" w:ascii="宋体" w:hAnsi="宋体" w:cs="宋体"/>
                <w:szCs w:val="21"/>
                <w:lang w:eastAsia="zh-CN"/>
              </w:rPr>
              <w:t>响应报价</w:t>
            </w:r>
            <w:r>
              <w:rPr>
                <w:rFonts w:hint="eastAsia" w:ascii="宋体" w:hAnsi="宋体" w:cs="宋体"/>
                <w:szCs w:val="21"/>
              </w:rPr>
              <w:t>是指通过初步评审的报价；</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2、</w:t>
            </w:r>
            <w:r>
              <w:rPr>
                <w:rFonts w:hint="eastAsia" w:ascii="宋体" w:hAnsi="宋体" w:cs="宋体"/>
                <w:szCs w:val="21"/>
                <w:lang w:eastAsia="zh-CN"/>
              </w:rPr>
              <w:t>评审</w:t>
            </w:r>
            <w:r>
              <w:rPr>
                <w:rFonts w:hint="eastAsia" w:ascii="宋体" w:hAnsi="宋体" w:cs="宋体"/>
                <w:szCs w:val="21"/>
              </w:rPr>
              <w:t>基准价 = 各有效</w:t>
            </w:r>
            <w:r>
              <w:rPr>
                <w:rFonts w:hint="eastAsia" w:ascii="宋体" w:hAnsi="宋体" w:cs="宋体"/>
                <w:szCs w:val="21"/>
                <w:lang w:eastAsia="zh-CN"/>
              </w:rPr>
              <w:t>响应报价</w:t>
            </w:r>
            <w:r>
              <w:rPr>
                <w:rFonts w:hint="eastAsia" w:ascii="宋体" w:hAnsi="宋体" w:cs="宋体"/>
                <w:szCs w:val="21"/>
              </w:rPr>
              <w:t>去掉最高和最低各N家后的总报价的算术平均值，</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其中N 值为：</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（1）当通过初步评审的</w:t>
            </w:r>
            <w:r>
              <w:rPr>
                <w:rFonts w:hint="eastAsia" w:ascii="宋体" w:hAnsi="宋体" w:cs="宋体"/>
                <w:szCs w:val="21"/>
                <w:lang w:eastAsia="zh-CN"/>
              </w:rPr>
              <w:t>供应商</w:t>
            </w:r>
            <w:r>
              <w:rPr>
                <w:rFonts w:hint="eastAsia" w:ascii="宋体" w:hAnsi="宋体" w:cs="宋体"/>
                <w:szCs w:val="21"/>
              </w:rPr>
              <w:t>数量＜6家时，</w:t>
            </w:r>
            <w:r>
              <w:rPr>
                <w:rFonts w:hint="eastAsia" w:ascii="宋体" w:hAnsi="宋体" w:cs="宋体"/>
                <w:szCs w:val="21"/>
                <w:lang w:eastAsia="zh-CN"/>
              </w:rPr>
              <w:t>评审</w:t>
            </w:r>
            <w:r>
              <w:rPr>
                <w:rFonts w:hint="eastAsia" w:ascii="宋体" w:hAnsi="宋体" w:cs="宋体"/>
                <w:szCs w:val="21"/>
              </w:rPr>
              <w:t>基准价=所有有效</w:t>
            </w:r>
            <w:r>
              <w:rPr>
                <w:rFonts w:hint="eastAsia" w:ascii="宋体" w:hAnsi="宋体" w:cs="宋体"/>
                <w:szCs w:val="21"/>
                <w:lang w:eastAsia="zh-CN"/>
              </w:rPr>
              <w:t>响应报价</w:t>
            </w:r>
            <w:r>
              <w:rPr>
                <w:rFonts w:hint="eastAsia" w:ascii="宋体" w:hAnsi="宋体" w:cs="宋体"/>
                <w:szCs w:val="21"/>
              </w:rPr>
              <w:t>的算术平均值；</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（2）当通过初步评审的</w:t>
            </w:r>
            <w:r>
              <w:rPr>
                <w:rFonts w:hint="eastAsia" w:ascii="宋体" w:hAnsi="宋体" w:cs="宋体"/>
                <w:szCs w:val="21"/>
                <w:lang w:eastAsia="zh-CN"/>
              </w:rPr>
              <w:t>供应商</w:t>
            </w:r>
            <w:r>
              <w:rPr>
                <w:rFonts w:hint="eastAsia" w:ascii="宋体" w:hAnsi="宋体" w:cs="宋体"/>
                <w:szCs w:val="21"/>
              </w:rPr>
              <w:t>数量≥6家且＜10家时，去掉1个最高报价和去掉1个最低报价；</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（3）当通过初步评审的</w:t>
            </w:r>
            <w:r>
              <w:rPr>
                <w:rFonts w:hint="eastAsia" w:ascii="宋体" w:hAnsi="宋体" w:cs="宋体"/>
                <w:szCs w:val="21"/>
                <w:lang w:eastAsia="zh-CN"/>
              </w:rPr>
              <w:t>供应商</w:t>
            </w:r>
            <w:r>
              <w:rPr>
                <w:rFonts w:hint="eastAsia" w:ascii="宋体" w:hAnsi="宋体" w:cs="宋体"/>
                <w:szCs w:val="21"/>
              </w:rPr>
              <w:t>数量≥10家时，去掉2个最高报价和去掉2个最低报价。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2.2.3</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响应报价</w:t>
            </w:r>
            <w:r>
              <w:rPr>
                <w:rFonts w:hint="eastAsia" w:ascii="宋体" w:hAnsi="宋体" w:cs="宋体"/>
                <w:szCs w:val="21"/>
              </w:rPr>
              <w:t>的偏差率</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计算公式</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偏差率=100% ×（</w:t>
            </w:r>
            <w:r>
              <w:rPr>
                <w:rFonts w:hint="eastAsia" w:ascii="宋体" w:hAnsi="宋体" w:cs="宋体"/>
                <w:szCs w:val="21"/>
                <w:lang w:eastAsia="zh-CN"/>
              </w:rPr>
              <w:t>供应商</w:t>
            </w:r>
            <w:r>
              <w:rPr>
                <w:rFonts w:hint="eastAsia" w:ascii="宋体" w:hAnsi="宋体" w:cs="宋体"/>
                <w:szCs w:val="21"/>
              </w:rPr>
              <w:t>报价－</w:t>
            </w:r>
            <w:r>
              <w:rPr>
                <w:rFonts w:hint="eastAsia" w:ascii="宋体" w:hAnsi="宋体" w:cs="宋体"/>
                <w:szCs w:val="21"/>
                <w:lang w:eastAsia="zh-CN"/>
              </w:rPr>
              <w:t>评审</w:t>
            </w:r>
            <w:r>
              <w:rPr>
                <w:rFonts w:hint="eastAsia" w:ascii="宋体" w:hAnsi="宋体" w:cs="宋体"/>
                <w:szCs w:val="21"/>
              </w:rPr>
              <w:t>基准价）/</w:t>
            </w:r>
            <w:r>
              <w:rPr>
                <w:rFonts w:hint="eastAsia" w:ascii="宋体" w:hAnsi="宋体" w:cs="宋体"/>
                <w:szCs w:val="21"/>
                <w:lang w:eastAsia="zh-CN"/>
              </w:rPr>
              <w:t>评审</w:t>
            </w:r>
            <w:r>
              <w:rPr>
                <w:rFonts w:hint="eastAsia" w:ascii="宋体" w:hAnsi="宋体" w:cs="宋体"/>
                <w:szCs w:val="21"/>
              </w:rPr>
              <w:t>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49" w:type="dxa"/>
            <w:gridSpan w:val="2"/>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b/>
                <w:szCs w:val="21"/>
              </w:rPr>
              <w:t>条款号</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b/>
                <w:szCs w:val="21"/>
              </w:rPr>
              <w:t>评分因素（偏差率）</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b/>
                <w:szCs w:val="21"/>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109" w:type="dxa"/>
            <w:vMerge w:val="restart"/>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2.2.4</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（1）</w:t>
            </w:r>
          </w:p>
        </w:tc>
        <w:tc>
          <w:tcPr>
            <w:tcW w:w="1140"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资信业绩</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评分标准（</w:t>
            </w:r>
            <w:r>
              <w:rPr>
                <w:rFonts w:hint="eastAsia"/>
                <w:szCs w:val="21"/>
                <w:lang w:val="en-US" w:eastAsia="zh-CN"/>
              </w:rPr>
              <w:t>10</w:t>
            </w:r>
            <w:r>
              <w:rPr>
                <w:rFonts w:hint="eastAsia"/>
                <w:szCs w:val="21"/>
              </w:rPr>
              <w:t>分）</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highlight w:val="none"/>
              </w:rPr>
            </w:pPr>
            <w:r>
              <w:rPr>
                <w:rFonts w:hint="eastAsia" w:ascii="宋体" w:hAnsi="宋体" w:cs="宋体"/>
                <w:szCs w:val="21"/>
                <w:highlight w:val="none"/>
                <w:lang w:val="en-US" w:eastAsia="zh-CN"/>
              </w:rPr>
              <w:t>企业</w:t>
            </w:r>
            <w:r>
              <w:rPr>
                <w:rFonts w:hint="eastAsia" w:ascii="宋体" w:hAnsi="宋体" w:cs="宋体"/>
                <w:szCs w:val="21"/>
                <w:highlight w:val="none"/>
              </w:rPr>
              <w:t>业绩</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val="en-US" w:eastAsia="zh-CN"/>
              </w:rPr>
              <w:t>0</w:t>
            </w:r>
            <w:r>
              <w:rPr>
                <w:rFonts w:hint="eastAsia" w:ascii="宋体" w:hAnsi="宋体" w:cs="宋体"/>
                <w:szCs w:val="21"/>
                <w:highlight w:val="none"/>
              </w:rPr>
              <w:t>分）</w:t>
            </w:r>
          </w:p>
        </w:tc>
        <w:tc>
          <w:tcPr>
            <w:tcW w:w="4364"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hint="eastAsia" w:ascii="宋体" w:hAnsi="宋体" w:cs="宋体"/>
                <w:szCs w:val="21"/>
                <w:highlight w:val="none"/>
                <w:lang w:val="zh-CN"/>
              </w:rPr>
            </w:pPr>
            <w:r>
              <w:rPr>
                <w:rFonts w:hint="eastAsia" w:ascii="宋体" w:hAnsi="宋体" w:cs="宋体"/>
                <w:szCs w:val="21"/>
                <w:highlight w:val="none"/>
                <w:lang w:val="zh-CN"/>
              </w:rPr>
              <w:t>2021年4月1日至今（时间以合同签订时间为准）每承担过1项水利工程施工图审查业绩得2.5分，最高得10分。</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highlight w:val="none"/>
                <w:lang w:val="zh-CN"/>
              </w:rPr>
            </w:pPr>
            <w:r>
              <w:rPr>
                <w:rFonts w:hint="eastAsia" w:ascii="宋体" w:hAnsi="宋体" w:cs="宋体"/>
                <w:szCs w:val="21"/>
                <w:highlight w:val="none"/>
                <w:lang w:val="zh-CN"/>
              </w:rPr>
              <w:t>注：业绩证明材料提供合同协议书关键页，应能体现出：项目名称、工作内容、签署页、合同签订日期。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85" w:hRule="atLeast"/>
          <w:jc w:val="center"/>
        </w:trPr>
        <w:tc>
          <w:tcPr>
            <w:tcW w:w="1109" w:type="dxa"/>
            <w:vMerge w:val="restart"/>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2.2.4</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（2）</w:t>
            </w:r>
          </w:p>
        </w:tc>
        <w:tc>
          <w:tcPr>
            <w:tcW w:w="1140"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技术方案评分标准（6</w:t>
            </w:r>
            <w:r>
              <w:rPr>
                <w:rFonts w:hint="eastAsia"/>
                <w:szCs w:val="21"/>
                <w:lang w:val="en-US" w:eastAsia="zh-CN"/>
              </w:rPr>
              <w:t>0</w:t>
            </w:r>
            <w:r>
              <w:rPr>
                <w:rFonts w:hint="eastAsia"/>
                <w:szCs w:val="21"/>
              </w:rPr>
              <w:t>分）</w:t>
            </w:r>
          </w:p>
        </w:tc>
        <w:tc>
          <w:tcPr>
            <w:tcW w:w="2246"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Times New Roman" w:hAnsi="Times New Roman" w:eastAsia="宋体" w:cs="Times New Roman"/>
                <w:szCs w:val="21"/>
                <w:lang w:val="zh-CN" w:eastAsia="zh-CN"/>
              </w:rPr>
            </w:pPr>
            <w:r>
              <w:rPr>
                <w:rFonts w:hint="eastAsia" w:ascii="Times New Roman" w:hAnsi="Times New Roman" w:cs="Times New Roman"/>
                <w:szCs w:val="21"/>
                <w:lang w:val="zh-CN" w:eastAsia="zh-CN"/>
              </w:rPr>
              <w:t>总体概述及施工图设计文件审查方案</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szCs w:val="21"/>
              </w:rPr>
            </w:pPr>
            <w:r>
              <w:rPr>
                <w:rFonts w:hint="eastAsia" w:ascii="Times New Roman" w:hAnsi="Times New Roman" w:cs="Times New Roman"/>
                <w:szCs w:val="21"/>
                <w:lang w:val="zh-CN" w:eastAsia="zh-CN"/>
              </w:rPr>
              <w:t>（</w:t>
            </w:r>
            <w:r>
              <w:rPr>
                <w:rFonts w:hint="eastAsia" w:cs="Times New Roman"/>
                <w:szCs w:val="21"/>
                <w:lang w:val="en-US" w:eastAsia="zh-CN"/>
              </w:rPr>
              <w:t>3</w:t>
            </w:r>
            <w:r>
              <w:rPr>
                <w:rFonts w:hint="eastAsia" w:ascii="Times New Roman" w:hAnsi="Times New Roman" w:eastAsia="宋体" w:cs="Times New Roman"/>
                <w:szCs w:val="21"/>
                <w:lang w:val="en-US" w:eastAsia="zh-CN"/>
              </w:rPr>
              <w:t>0</w:t>
            </w:r>
            <w:r>
              <w:rPr>
                <w:rFonts w:hint="eastAsia" w:ascii="Times New Roman" w:hAnsi="Times New Roman" w:cs="Times New Roman"/>
                <w:szCs w:val="21"/>
                <w:lang w:val="zh-CN"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ind w:right="105" w:rightChars="50"/>
              <w:textAlignment w:val="auto"/>
              <w:rPr>
                <w:rFonts w:hint="eastAsia" w:ascii="宋体" w:hAnsi="宋体" w:eastAsia="宋体"/>
                <w:szCs w:val="21"/>
                <w:lang w:eastAsia="zh-CN"/>
              </w:rPr>
            </w:pPr>
            <w:r>
              <w:rPr>
                <w:rFonts w:hint="eastAsia" w:ascii="宋体" w:hAnsi="宋体"/>
                <w:szCs w:val="21"/>
                <w:lang w:val="zh-CN" w:eastAsia="zh-CN"/>
              </w:rPr>
              <w:t>思路清晰、对施工图设计文件审查方案能够提供具有建设性独到见解及有价值的深化建议且科学合理得</w:t>
            </w:r>
            <w:r>
              <w:rPr>
                <w:rFonts w:hint="eastAsia" w:ascii="宋体" w:hAnsi="宋体"/>
                <w:szCs w:val="21"/>
                <w:lang w:val="en-US" w:eastAsia="zh-CN"/>
              </w:rPr>
              <w:t>20.1-30</w:t>
            </w:r>
            <w:r>
              <w:rPr>
                <w:rFonts w:hint="eastAsia" w:ascii="宋体" w:hAnsi="宋体"/>
                <w:szCs w:val="21"/>
                <w:lang w:val="zh-CN" w:eastAsia="zh-CN"/>
              </w:rPr>
              <w:t>分；方案</w:t>
            </w:r>
            <w:r>
              <w:rPr>
                <w:rFonts w:hint="eastAsia" w:ascii="宋体" w:hAnsi="宋体"/>
                <w:szCs w:val="21"/>
                <w:lang w:val="en-US" w:eastAsia="zh-CN"/>
              </w:rPr>
              <w:t>较合理</w:t>
            </w:r>
            <w:r>
              <w:rPr>
                <w:rFonts w:hint="eastAsia" w:ascii="宋体" w:hAnsi="宋体"/>
                <w:szCs w:val="21"/>
                <w:lang w:val="zh-CN" w:eastAsia="zh-CN"/>
              </w:rPr>
              <w:t>得</w:t>
            </w:r>
            <w:r>
              <w:rPr>
                <w:rFonts w:hint="eastAsia" w:ascii="宋体" w:hAnsi="宋体"/>
                <w:szCs w:val="21"/>
                <w:lang w:val="en-US" w:eastAsia="zh-CN"/>
              </w:rPr>
              <w:t>10.1-20</w:t>
            </w:r>
            <w:r>
              <w:rPr>
                <w:rFonts w:hint="eastAsia" w:ascii="宋体" w:hAnsi="宋体"/>
                <w:szCs w:val="21"/>
                <w:lang w:val="zh-CN" w:eastAsia="zh-CN"/>
              </w:rPr>
              <w:t>分；方案</w:t>
            </w:r>
            <w:r>
              <w:rPr>
                <w:rFonts w:hint="eastAsia" w:ascii="宋体" w:hAnsi="宋体"/>
                <w:szCs w:val="21"/>
                <w:lang w:val="en-US" w:eastAsia="zh-CN"/>
              </w:rPr>
              <w:t>一般</w:t>
            </w:r>
            <w:r>
              <w:rPr>
                <w:rFonts w:hint="eastAsia" w:ascii="宋体" w:hAnsi="宋体"/>
                <w:szCs w:val="21"/>
                <w:lang w:val="zh-CN" w:eastAsia="zh-CN"/>
              </w:rPr>
              <w:t>得</w:t>
            </w:r>
            <w:r>
              <w:rPr>
                <w:rFonts w:hint="eastAsia" w:ascii="宋体" w:hAnsi="宋体"/>
                <w:szCs w:val="21"/>
                <w:lang w:val="en-US" w:eastAsia="zh-CN"/>
              </w:rPr>
              <w:t>0-10</w:t>
            </w:r>
            <w:r>
              <w:rPr>
                <w:rFonts w:hint="eastAsia" w:ascii="宋体" w:hAnsi="宋体"/>
                <w:szCs w:val="21"/>
                <w:lang w:val="zh-CN"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8" w:hRule="atLeast"/>
          <w:jc w:val="center"/>
        </w:trPr>
        <w:tc>
          <w:tcPr>
            <w:tcW w:w="1109" w:type="dxa"/>
            <w:vMerge w:val="continue"/>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pPr>
          </w:p>
        </w:tc>
        <w:tc>
          <w:tcPr>
            <w:tcW w:w="114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pP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szCs w:val="21"/>
                <w:lang w:val="zh-CN" w:eastAsia="zh-CN"/>
              </w:rPr>
            </w:pPr>
            <w:r>
              <w:rPr>
                <w:rFonts w:hint="eastAsia"/>
                <w:szCs w:val="21"/>
                <w:lang w:val="zh-CN" w:eastAsia="zh-CN"/>
              </w:rPr>
              <w:t>质量保证措施</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szCs w:val="21"/>
              </w:rPr>
            </w:pPr>
            <w:r>
              <w:rPr>
                <w:rFonts w:hint="eastAsia"/>
                <w:szCs w:val="21"/>
                <w:lang w:val="zh-CN" w:eastAsia="zh-CN"/>
              </w:rPr>
              <w:t>（</w:t>
            </w:r>
            <w:r>
              <w:rPr>
                <w:rFonts w:hint="eastAsia" w:cs="Times New Roman"/>
                <w:szCs w:val="21"/>
                <w:lang w:val="en-US" w:eastAsia="zh-CN"/>
              </w:rPr>
              <w:t>5</w:t>
            </w:r>
            <w:r>
              <w:rPr>
                <w:rFonts w:hint="eastAsia"/>
                <w:szCs w:val="21"/>
                <w:lang w:val="zh-CN"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ind w:right="105" w:rightChars="50"/>
              <w:textAlignment w:val="auto"/>
              <w:rPr>
                <w:rFonts w:hint="eastAsia" w:ascii="宋体" w:hAnsi="宋体" w:eastAsia="宋体"/>
                <w:szCs w:val="21"/>
                <w:lang w:eastAsia="zh-CN"/>
              </w:rPr>
            </w:pPr>
            <w:r>
              <w:rPr>
                <w:rFonts w:hint="eastAsia" w:ascii="宋体" w:hAnsi="宋体"/>
                <w:szCs w:val="21"/>
                <w:lang w:val="zh-CN" w:eastAsia="zh-CN"/>
              </w:rPr>
              <w:t>质量保证体系完善，质量控制程序科学合理，有针对性得</w:t>
            </w:r>
            <w:r>
              <w:rPr>
                <w:rFonts w:hint="eastAsia" w:ascii="宋体" w:hAnsi="宋体"/>
                <w:szCs w:val="21"/>
                <w:lang w:val="en-US" w:eastAsia="zh-CN"/>
              </w:rPr>
              <w:t>4.1-5</w:t>
            </w:r>
            <w:r>
              <w:rPr>
                <w:rFonts w:hint="default" w:ascii="宋体" w:hAnsi="宋体"/>
                <w:szCs w:val="21"/>
                <w:lang w:val="zh-CN" w:eastAsia="zh-CN"/>
              </w:rPr>
              <w:t>分；质量保证体系</w:t>
            </w:r>
            <w:r>
              <w:rPr>
                <w:rFonts w:hint="eastAsia" w:ascii="宋体" w:hAnsi="宋体"/>
                <w:szCs w:val="21"/>
                <w:lang w:val="en-US" w:eastAsia="zh-CN"/>
              </w:rPr>
              <w:t>较完善</w:t>
            </w:r>
            <w:r>
              <w:rPr>
                <w:rFonts w:hint="default" w:ascii="宋体" w:hAnsi="宋体"/>
                <w:szCs w:val="21"/>
                <w:lang w:val="zh-CN" w:eastAsia="zh-CN"/>
              </w:rPr>
              <w:t>，质量控制程序</w:t>
            </w:r>
            <w:r>
              <w:rPr>
                <w:rFonts w:hint="eastAsia" w:ascii="宋体" w:hAnsi="宋体"/>
                <w:szCs w:val="21"/>
                <w:lang w:val="en-US" w:eastAsia="zh-CN"/>
              </w:rPr>
              <w:t>较</w:t>
            </w:r>
            <w:r>
              <w:rPr>
                <w:rFonts w:hint="default" w:ascii="宋体" w:hAnsi="宋体"/>
                <w:szCs w:val="21"/>
                <w:lang w:val="zh-CN" w:eastAsia="zh-CN"/>
              </w:rPr>
              <w:t>合理得</w:t>
            </w:r>
            <w:r>
              <w:rPr>
                <w:rFonts w:hint="eastAsia" w:ascii="宋体" w:hAnsi="宋体"/>
                <w:szCs w:val="21"/>
                <w:lang w:val="en-US" w:eastAsia="zh-CN"/>
              </w:rPr>
              <w:t>2.1-4</w:t>
            </w:r>
            <w:r>
              <w:rPr>
                <w:rFonts w:hint="default" w:ascii="宋体" w:hAnsi="宋体"/>
                <w:szCs w:val="21"/>
                <w:lang w:val="zh-CN" w:eastAsia="zh-CN"/>
              </w:rPr>
              <w:t>分；质量保证体系</w:t>
            </w:r>
            <w:r>
              <w:rPr>
                <w:rFonts w:hint="eastAsia" w:ascii="宋体" w:hAnsi="宋体"/>
                <w:szCs w:val="21"/>
                <w:lang w:val="en-US" w:eastAsia="zh-CN"/>
              </w:rPr>
              <w:t>一般</w:t>
            </w:r>
            <w:r>
              <w:rPr>
                <w:rFonts w:hint="default" w:ascii="宋体" w:hAnsi="宋体"/>
                <w:szCs w:val="21"/>
                <w:lang w:val="zh-CN" w:eastAsia="zh-CN"/>
              </w:rPr>
              <w:t>，质量控制程序一般得</w:t>
            </w:r>
            <w:r>
              <w:rPr>
                <w:rFonts w:hint="eastAsia" w:ascii="宋体" w:hAnsi="宋体"/>
                <w:szCs w:val="21"/>
                <w:lang w:val="en-US" w:eastAsia="zh-CN"/>
              </w:rPr>
              <w:t>0-2</w:t>
            </w:r>
            <w:r>
              <w:rPr>
                <w:rFonts w:hint="default" w:ascii="宋体" w:hAnsi="宋体"/>
                <w:szCs w:val="21"/>
                <w:lang w:val="zh-CN"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70" w:hRule="atLeast"/>
          <w:jc w:val="center"/>
        </w:trPr>
        <w:tc>
          <w:tcPr>
            <w:tcW w:w="1109" w:type="dxa"/>
            <w:vMerge w:val="continue"/>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pPr>
          </w:p>
        </w:tc>
        <w:tc>
          <w:tcPr>
            <w:tcW w:w="114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pP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Times New Roman" w:hAnsi="Times New Roman" w:cs="Times New Roman"/>
                <w:szCs w:val="21"/>
                <w:lang w:val="zh-CN" w:eastAsia="zh-CN"/>
              </w:rPr>
            </w:pPr>
            <w:r>
              <w:rPr>
                <w:rFonts w:hint="eastAsia" w:ascii="Times New Roman" w:hAnsi="Times New Roman" w:cs="Times New Roman"/>
                <w:szCs w:val="21"/>
                <w:lang w:val="zh-CN" w:eastAsia="zh-CN"/>
              </w:rPr>
              <w:t>进度保证措施</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Times New Roman" w:hAnsi="Times New Roman" w:cs="Times New Roman"/>
                <w:szCs w:val="21"/>
              </w:rPr>
            </w:pPr>
            <w:r>
              <w:rPr>
                <w:rFonts w:hint="eastAsia" w:ascii="Times New Roman" w:hAnsi="Times New Roman" w:cs="Times New Roman"/>
                <w:szCs w:val="21"/>
                <w:lang w:val="zh-CN" w:eastAsia="zh-CN"/>
              </w:rPr>
              <w:t>（</w:t>
            </w:r>
            <w:r>
              <w:rPr>
                <w:rFonts w:hint="eastAsia" w:cs="Times New Roman"/>
                <w:szCs w:val="21"/>
                <w:lang w:val="en-US" w:eastAsia="zh-CN"/>
              </w:rPr>
              <w:t>5</w:t>
            </w:r>
            <w:r>
              <w:rPr>
                <w:rFonts w:hint="eastAsia" w:ascii="Times New Roman" w:hAnsi="Times New Roman" w:cs="Times New Roman"/>
                <w:szCs w:val="21"/>
                <w:lang w:val="zh-CN"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ind w:right="105" w:rightChars="50"/>
              <w:textAlignment w:val="auto"/>
              <w:rPr>
                <w:rFonts w:ascii="宋体" w:hAnsi="宋体"/>
                <w:szCs w:val="21"/>
              </w:rPr>
            </w:pPr>
            <w:r>
              <w:rPr>
                <w:rFonts w:hint="eastAsia" w:ascii="宋体" w:hAnsi="宋体"/>
                <w:szCs w:val="21"/>
                <w:lang w:val="zh-CN" w:eastAsia="zh-CN"/>
              </w:rPr>
              <w:t>进度保证措施科学合理，满足项目要求得</w:t>
            </w:r>
            <w:r>
              <w:rPr>
                <w:rFonts w:hint="eastAsia" w:ascii="宋体" w:hAnsi="宋体"/>
                <w:szCs w:val="21"/>
                <w:lang w:val="en-US" w:eastAsia="zh-CN"/>
              </w:rPr>
              <w:t>4.1-5</w:t>
            </w:r>
            <w:r>
              <w:rPr>
                <w:rFonts w:hint="eastAsia" w:ascii="宋体" w:hAnsi="宋体"/>
                <w:szCs w:val="21"/>
                <w:lang w:val="zh-CN" w:eastAsia="zh-CN"/>
              </w:rPr>
              <w:t>分；措施较合理得</w:t>
            </w:r>
            <w:r>
              <w:rPr>
                <w:rFonts w:hint="eastAsia" w:ascii="宋体" w:hAnsi="宋体"/>
                <w:szCs w:val="21"/>
                <w:lang w:val="en-US" w:eastAsia="zh-CN"/>
              </w:rPr>
              <w:t>2.1-4</w:t>
            </w:r>
            <w:r>
              <w:rPr>
                <w:rFonts w:hint="eastAsia" w:ascii="宋体" w:hAnsi="宋体"/>
                <w:szCs w:val="21"/>
                <w:lang w:val="zh-CN" w:eastAsia="zh-CN"/>
              </w:rPr>
              <w:t>分；措施</w:t>
            </w:r>
            <w:r>
              <w:rPr>
                <w:rFonts w:hint="eastAsia" w:ascii="宋体" w:hAnsi="宋体"/>
                <w:szCs w:val="21"/>
                <w:lang w:val="en-US" w:eastAsia="zh-CN"/>
              </w:rPr>
              <w:t>一般</w:t>
            </w:r>
            <w:r>
              <w:rPr>
                <w:rFonts w:hint="eastAsia" w:ascii="宋体" w:hAnsi="宋体"/>
                <w:szCs w:val="21"/>
                <w:lang w:val="zh-CN" w:eastAsia="zh-CN"/>
              </w:rPr>
              <w:t>得</w:t>
            </w:r>
            <w:r>
              <w:rPr>
                <w:rFonts w:hint="eastAsia" w:ascii="宋体" w:hAnsi="宋体"/>
                <w:szCs w:val="21"/>
                <w:lang w:val="en-US" w:eastAsia="zh-CN"/>
              </w:rPr>
              <w:t>0-2</w:t>
            </w:r>
            <w:r>
              <w:rPr>
                <w:rFonts w:hint="eastAsia" w:ascii="宋体" w:hAnsi="宋体"/>
                <w:szCs w:val="21"/>
                <w:lang w:val="zh-CN"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0" w:hRule="atLeast"/>
          <w:jc w:val="center"/>
        </w:trPr>
        <w:tc>
          <w:tcPr>
            <w:tcW w:w="1109" w:type="dxa"/>
            <w:vMerge w:val="continue"/>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pPr>
          </w:p>
        </w:tc>
        <w:tc>
          <w:tcPr>
            <w:tcW w:w="1140"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pP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Times New Roman" w:hAnsi="Times New Roman" w:cs="Times New Roman"/>
                <w:szCs w:val="21"/>
                <w:lang w:val="zh-CN" w:eastAsia="zh-CN"/>
              </w:rPr>
            </w:pPr>
            <w:r>
              <w:rPr>
                <w:rFonts w:hint="eastAsia" w:ascii="Times New Roman" w:hAnsi="Times New Roman" w:cs="Times New Roman"/>
                <w:szCs w:val="21"/>
                <w:lang w:val="zh-CN" w:eastAsia="zh-CN"/>
              </w:rPr>
              <w:t>服务承诺</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cs="Times New Roman"/>
                <w:szCs w:val="21"/>
                <w:lang w:val="zh-CN" w:eastAsia="zh-CN"/>
              </w:rPr>
              <w:t>（</w:t>
            </w:r>
            <w:r>
              <w:rPr>
                <w:rFonts w:hint="eastAsia" w:cs="Times New Roman"/>
                <w:szCs w:val="21"/>
                <w:lang w:val="en-US" w:eastAsia="zh-CN"/>
              </w:rPr>
              <w:t>5</w:t>
            </w:r>
            <w:r>
              <w:rPr>
                <w:rFonts w:hint="eastAsia" w:ascii="Times New Roman" w:hAnsi="Times New Roman" w:cs="Times New Roman"/>
                <w:szCs w:val="21"/>
                <w:lang w:val="zh-CN"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ind w:right="105" w:rightChars="50"/>
              <w:textAlignment w:val="auto"/>
              <w:rPr>
                <w:rFonts w:hint="eastAsia" w:ascii="宋体" w:hAnsi="宋体" w:eastAsia="宋体" w:cs="Times New Roman"/>
                <w:kern w:val="2"/>
                <w:sz w:val="21"/>
                <w:szCs w:val="21"/>
                <w:lang w:val="en-US" w:eastAsia="zh-CN" w:bidi="ar-SA"/>
              </w:rPr>
            </w:pPr>
            <w:r>
              <w:rPr>
                <w:rFonts w:hint="eastAsia" w:ascii="宋体" w:hAnsi="宋体"/>
                <w:szCs w:val="21"/>
                <w:lang w:val="zh-CN" w:eastAsia="zh-CN"/>
              </w:rPr>
              <w:t>服务承诺满足</w:t>
            </w:r>
            <w:r>
              <w:rPr>
                <w:rFonts w:hint="eastAsia" w:ascii="宋体" w:hAnsi="宋体"/>
                <w:szCs w:val="21"/>
                <w:lang w:val="en-US" w:eastAsia="zh-CN"/>
              </w:rPr>
              <w:t>采购</w:t>
            </w:r>
            <w:r>
              <w:rPr>
                <w:rFonts w:hint="eastAsia" w:ascii="宋体" w:hAnsi="宋体"/>
                <w:szCs w:val="21"/>
                <w:lang w:val="zh-CN" w:eastAsia="zh-CN"/>
              </w:rPr>
              <w:t>文件要求，能为施工图设计文件审查提供完善服务得</w:t>
            </w:r>
            <w:r>
              <w:rPr>
                <w:rFonts w:hint="eastAsia" w:ascii="宋体" w:hAnsi="宋体"/>
                <w:szCs w:val="21"/>
                <w:lang w:val="en-US" w:eastAsia="zh-CN"/>
              </w:rPr>
              <w:t>4.1-5</w:t>
            </w:r>
            <w:r>
              <w:rPr>
                <w:rFonts w:hint="default" w:ascii="宋体" w:hAnsi="宋体"/>
                <w:szCs w:val="21"/>
                <w:lang w:val="zh-CN" w:eastAsia="zh-CN"/>
              </w:rPr>
              <w:t>分；服务承诺</w:t>
            </w:r>
            <w:r>
              <w:rPr>
                <w:rFonts w:hint="eastAsia" w:ascii="宋体" w:hAnsi="宋体"/>
                <w:szCs w:val="21"/>
                <w:lang w:val="en-US" w:eastAsia="zh-CN"/>
              </w:rPr>
              <w:t>较完善</w:t>
            </w:r>
            <w:r>
              <w:rPr>
                <w:rFonts w:hint="default" w:ascii="宋体" w:hAnsi="宋体"/>
                <w:szCs w:val="21"/>
                <w:lang w:val="zh-CN" w:eastAsia="zh-CN"/>
              </w:rPr>
              <w:t>得</w:t>
            </w:r>
            <w:r>
              <w:rPr>
                <w:rFonts w:hint="eastAsia" w:ascii="宋体" w:hAnsi="宋体"/>
                <w:szCs w:val="21"/>
                <w:lang w:val="en-US" w:eastAsia="zh-CN"/>
              </w:rPr>
              <w:t>2.1-4</w:t>
            </w:r>
            <w:r>
              <w:rPr>
                <w:rFonts w:hint="default" w:ascii="宋体" w:hAnsi="宋体"/>
                <w:szCs w:val="21"/>
                <w:lang w:val="zh-CN" w:eastAsia="zh-CN"/>
              </w:rPr>
              <w:t>分；服务承诺</w:t>
            </w:r>
            <w:r>
              <w:rPr>
                <w:rFonts w:hint="eastAsia" w:ascii="宋体" w:hAnsi="宋体"/>
                <w:szCs w:val="21"/>
                <w:lang w:val="en-US" w:eastAsia="zh-CN"/>
              </w:rPr>
              <w:t>一般</w:t>
            </w:r>
            <w:r>
              <w:rPr>
                <w:rFonts w:hint="default" w:ascii="宋体" w:hAnsi="宋体"/>
                <w:szCs w:val="21"/>
                <w:lang w:val="zh-CN" w:eastAsia="zh-CN"/>
              </w:rPr>
              <w:t>得</w:t>
            </w:r>
            <w:r>
              <w:rPr>
                <w:rFonts w:hint="eastAsia" w:ascii="宋体" w:hAnsi="宋体"/>
                <w:szCs w:val="21"/>
                <w:lang w:val="en-US" w:eastAsia="zh-CN"/>
              </w:rPr>
              <w:t>0-2</w:t>
            </w:r>
            <w:r>
              <w:rPr>
                <w:rFonts w:hint="default" w:ascii="宋体" w:hAnsi="宋体"/>
                <w:szCs w:val="21"/>
                <w:lang w:val="zh-CN"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0" w:hRule="atLeast"/>
          <w:jc w:val="center"/>
        </w:trPr>
        <w:tc>
          <w:tcPr>
            <w:tcW w:w="1109" w:type="dxa"/>
            <w:vMerge w:val="continue"/>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p>
        </w:tc>
        <w:tc>
          <w:tcPr>
            <w:tcW w:w="1140"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ascii="Times New Roman" w:hAnsi="Times New Roman" w:cs="Times New Roman"/>
                <w:szCs w:val="21"/>
              </w:rPr>
            </w:pPr>
            <w:r>
              <w:rPr>
                <w:rFonts w:hint="eastAsia" w:ascii="Times New Roman" w:hAnsi="Times New Roman" w:cs="Times New Roman"/>
                <w:szCs w:val="21"/>
                <w:lang w:val="zh-CN" w:eastAsia="zh-CN"/>
              </w:rPr>
              <w:t>拟配备的人员情况和分工（</w:t>
            </w:r>
            <w:r>
              <w:rPr>
                <w:rFonts w:hint="eastAsia" w:ascii="Times New Roman" w:hAnsi="Times New Roman" w:eastAsia="宋体" w:cs="Times New Roman"/>
                <w:szCs w:val="21"/>
                <w:lang w:val="en-US" w:eastAsia="zh-CN"/>
              </w:rPr>
              <w:t>1</w:t>
            </w:r>
            <w:r>
              <w:rPr>
                <w:rFonts w:hint="eastAsia" w:cs="Times New Roman"/>
                <w:szCs w:val="21"/>
                <w:lang w:val="en-US" w:eastAsia="zh-CN"/>
              </w:rPr>
              <w:t>5</w:t>
            </w:r>
            <w:r>
              <w:rPr>
                <w:rFonts w:hint="eastAsia" w:ascii="Times New Roman" w:hAnsi="Times New Roman" w:cs="Times New Roman"/>
                <w:szCs w:val="21"/>
                <w:lang w:val="zh-CN" w:eastAsia="zh-CN"/>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ind w:right="105" w:rightChars="50"/>
              <w:textAlignment w:val="auto"/>
              <w:rPr>
                <w:rFonts w:ascii="宋体" w:hAnsi="宋体"/>
                <w:szCs w:val="21"/>
              </w:rPr>
            </w:pPr>
            <w:r>
              <w:rPr>
                <w:rFonts w:hint="eastAsia" w:ascii="宋体" w:hAnsi="宋体"/>
                <w:szCs w:val="21"/>
                <w:lang w:val="zh-CN" w:eastAsia="zh-CN"/>
              </w:rPr>
              <w:t>拟配备的人员情况和分工科学合理得</w:t>
            </w:r>
            <w:r>
              <w:rPr>
                <w:rFonts w:hint="eastAsia" w:ascii="宋体" w:hAnsi="宋体"/>
                <w:szCs w:val="21"/>
                <w:lang w:val="en-US" w:eastAsia="zh-CN"/>
              </w:rPr>
              <w:t>10.1-15</w:t>
            </w:r>
            <w:r>
              <w:rPr>
                <w:rFonts w:hint="eastAsia" w:ascii="宋体" w:hAnsi="宋体"/>
                <w:szCs w:val="21"/>
                <w:lang w:val="zh-CN" w:eastAsia="zh-CN"/>
              </w:rPr>
              <w:t>分；拟配备的人员情况和分工</w:t>
            </w:r>
            <w:r>
              <w:rPr>
                <w:rFonts w:hint="eastAsia" w:ascii="宋体" w:hAnsi="宋体"/>
                <w:szCs w:val="21"/>
                <w:lang w:val="en-US" w:eastAsia="zh-CN"/>
              </w:rPr>
              <w:t>较合理</w:t>
            </w:r>
            <w:r>
              <w:rPr>
                <w:rFonts w:hint="eastAsia" w:ascii="宋体" w:hAnsi="宋体"/>
                <w:szCs w:val="21"/>
                <w:lang w:val="zh-CN" w:eastAsia="zh-CN"/>
              </w:rPr>
              <w:t>得</w:t>
            </w:r>
            <w:r>
              <w:rPr>
                <w:rFonts w:hint="eastAsia" w:ascii="宋体" w:hAnsi="宋体"/>
                <w:szCs w:val="21"/>
                <w:lang w:val="en-US" w:eastAsia="zh-CN"/>
              </w:rPr>
              <w:t>5.1-10</w:t>
            </w:r>
            <w:r>
              <w:rPr>
                <w:rFonts w:hint="eastAsia" w:ascii="宋体" w:hAnsi="宋体"/>
                <w:szCs w:val="21"/>
                <w:lang w:val="zh-CN" w:eastAsia="zh-CN"/>
              </w:rPr>
              <w:t>分；拟配备的人员情况和分工</w:t>
            </w:r>
            <w:r>
              <w:rPr>
                <w:rFonts w:hint="eastAsia" w:ascii="宋体" w:hAnsi="宋体"/>
                <w:szCs w:val="21"/>
                <w:lang w:val="en-US" w:eastAsia="zh-CN"/>
              </w:rPr>
              <w:t>一般</w:t>
            </w:r>
            <w:r>
              <w:rPr>
                <w:rFonts w:hint="eastAsia" w:ascii="宋体" w:hAnsi="宋体"/>
                <w:szCs w:val="21"/>
                <w:lang w:val="zh-CN" w:eastAsia="zh-CN"/>
              </w:rPr>
              <w:t>得</w:t>
            </w:r>
            <w:r>
              <w:rPr>
                <w:rFonts w:hint="eastAsia" w:ascii="宋体" w:hAnsi="宋体"/>
                <w:szCs w:val="21"/>
                <w:lang w:val="en-US" w:eastAsia="zh-CN"/>
              </w:rPr>
              <w:t>0-5</w:t>
            </w:r>
            <w:r>
              <w:rPr>
                <w:rFonts w:hint="eastAsia" w:ascii="宋体" w:hAnsi="宋体"/>
                <w:szCs w:val="21"/>
                <w:lang w:val="zh-CN"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2.2.4</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（3）</w:t>
            </w:r>
          </w:p>
        </w:tc>
        <w:tc>
          <w:tcPr>
            <w:tcW w:w="11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hint="eastAsia" w:eastAsia="宋体"/>
                <w:szCs w:val="21"/>
                <w:lang w:eastAsia="zh-CN"/>
              </w:rPr>
            </w:pPr>
            <w:r>
              <w:rPr>
                <w:rFonts w:hint="eastAsia"/>
                <w:szCs w:val="21"/>
                <w:lang w:eastAsia="zh-CN"/>
              </w:rPr>
              <w:t>响应报价</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评分标准（</w:t>
            </w:r>
            <w:r>
              <w:rPr>
                <w:rFonts w:hint="eastAsia"/>
                <w:szCs w:val="21"/>
                <w:lang w:val="en-US" w:eastAsia="zh-CN"/>
              </w:rPr>
              <w:t>30</w:t>
            </w:r>
            <w:r>
              <w:rPr>
                <w:rFonts w:hint="eastAsia"/>
                <w:szCs w:val="21"/>
              </w:rPr>
              <w:t>分）</w:t>
            </w:r>
          </w:p>
        </w:tc>
        <w:tc>
          <w:tcPr>
            <w:tcW w:w="224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lang w:eastAsia="zh-CN"/>
              </w:rPr>
              <w:t>响应报价</w:t>
            </w:r>
            <w:r>
              <w:rPr>
                <w:rFonts w:hint="eastAsia" w:ascii="宋体" w:hAnsi="宋体" w:cs="宋体"/>
                <w:szCs w:val="21"/>
              </w:rPr>
              <w:t>得分</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30</w:t>
            </w:r>
            <w:r>
              <w:rPr>
                <w:rFonts w:hint="eastAsia" w:ascii="宋体" w:hAnsi="宋体" w:cs="宋体"/>
                <w:szCs w:val="21"/>
              </w:rPr>
              <w:t>分）</w:t>
            </w:r>
          </w:p>
        </w:tc>
        <w:tc>
          <w:tcPr>
            <w:tcW w:w="43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若</w:t>
            </w:r>
            <w:r>
              <w:rPr>
                <w:rFonts w:hint="eastAsia" w:ascii="宋体" w:hAnsi="宋体" w:cs="宋体"/>
                <w:szCs w:val="21"/>
                <w:lang w:eastAsia="zh-CN"/>
              </w:rPr>
              <w:t>供应商</w:t>
            </w:r>
            <w:r>
              <w:rPr>
                <w:rFonts w:hint="eastAsia" w:ascii="宋体" w:hAnsi="宋体" w:cs="宋体"/>
                <w:szCs w:val="21"/>
              </w:rPr>
              <w:t>的</w:t>
            </w:r>
            <w:r>
              <w:rPr>
                <w:rFonts w:hint="eastAsia" w:ascii="宋体" w:hAnsi="宋体" w:cs="宋体"/>
                <w:szCs w:val="21"/>
                <w:lang w:eastAsia="zh-CN"/>
              </w:rPr>
              <w:t>评审</w:t>
            </w:r>
            <w:r>
              <w:rPr>
                <w:rFonts w:hint="eastAsia" w:ascii="宋体" w:hAnsi="宋体" w:cs="宋体"/>
                <w:szCs w:val="21"/>
              </w:rPr>
              <w:t>价≤</w:t>
            </w:r>
            <w:r>
              <w:rPr>
                <w:rFonts w:hint="eastAsia" w:ascii="宋体" w:hAnsi="宋体" w:cs="宋体"/>
                <w:szCs w:val="21"/>
                <w:lang w:eastAsia="zh-CN"/>
              </w:rPr>
              <w:t>评审</w:t>
            </w:r>
            <w:r>
              <w:rPr>
                <w:rFonts w:hint="eastAsia" w:ascii="宋体" w:hAnsi="宋体" w:cs="宋体"/>
                <w:szCs w:val="21"/>
              </w:rPr>
              <w:t>基准价，则</w:t>
            </w:r>
            <w:r>
              <w:rPr>
                <w:rFonts w:hint="eastAsia" w:ascii="宋体" w:hAnsi="宋体" w:cs="宋体"/>
                <w:szCs w:val="21"/>
                <w:lang w:eastAsia="zh-CN"/>
              </w:rPr>
              <w:t>评审</w:t>
            </w:r>
            <w:r>
              <w:rPr>
                <w:rFonts w:hint="eastAsia" w:ascii="宋体" w:hAnsi="宋体" w:cs="宋体"/>
                <w:szCs w:val="21"/>
              </w:rPr>
              <w:t>价得分=</w:t>
            </w:r>
            <w:r>
              <w:rPr>
                <w:rFonts w:hint="eastAsia" w:ascii="宋体" w:hAnsi="宋体" w:cs="宋体"/>
                <w:szCs w:val="21"/>
                <w:lang w:val="en-US" w:eastAsia="zh-CN"/>
              </w:rPr>
              <w:t>30</w:t>
            </w:r>
            <w:r>
              <w:rPr>
                <w:rFonts w:hint="eastAsia" w:ascii="宋体" w:hAnsi="宋体" w:cs="宋体"/>
                <w:szCs w:val="21"/>
              </w:rPr>
              <w:t>+偏差率×100×E1；</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若</w:t>
            </w:r>
            <w:r>
              <w:rPr>
                <w:rFonts w:hint="eastAsia" w:ascii="宋体" w:hAnsi="宋体" w:cs="宋体"/>
                <w:szCs w:val="21"/>
                <w:lang w:eastAsia="zh-CN"/>
              </w:rPr>
              <w:t>供应商</w:t>
            </w:r>
            <w:r>
              <w:rPr>
                <w:rFonts w:hint="eastAsia" w:ascii="宋体" w:hAnsi="宋体" w:cs="宋体"/>
                <w:szCs w:val="21"/>
              </w:rPr>
              <w:t>的</w:t>
            </w:r>
            <w:r>
              <w:rPr>
                <w:rFonts w:hint="eastAsia" w:ascii="宋体" w:hAnsi="宋体" w:cs="宋体"/>
                <w:szCs w:val="21"/>
                <w:lang w:eastAsia="zh-CN"/>
              </w:rPr>
              <w:t>评审</w:t>
            </w:r>
            <w:r>
              <w:rPr>
                <w:rFonts w:hint="eastAsia" w:ascii="宋体" w:hAnsi="宋体" w:cs="宋体"/>
                <w:szCs w:val="21"/>
              </w:rPr>
              <w:t>价＞</w:t>
            </w:r>
            <w:r>
              <w:rPr>
                <w:rFonts w:hint="eastAsia" w:ascii="宋体" w:hAnsi="宋体" w:cs="宋体"/>
                <w:szCs w:val="21"/>
                <w:lang w:eastAsia="zh-CN"/>
              </w:rPr>
              <w:t>评审</w:t>
            </w:r>
            <w:r>
              <w:rPr>
                <w:rFonts w:hint="eastAsia" w:ascii="宋体" w:hAnsi="宋体" w:cs="宋体"/>
                <w:szCs w:val="21"/>
              </w:rPr>
              <w:t>基准价，则</w:t>
            </w:r>
            <w:r>
              <w:rPr>
                <w:rFonts w:hint="eastAsia" w:ascii="宋体" w:hAnsi="宋体" w:cs="宋体"/>
                <w:szCs w:val="21"/>
                <w:lang w:eastAsia="zh-CN"/>
              </w:rPr>
              <w:t>评审</w:t>
            </w:r>
            <w:r>
              <w:rPr>
                <w:rFonts w:hint="eastAsia" w:ascii="宋体" w:hAnsi="宋体" w:cs="宋体"/>
                <w:szCs w:val="21"/>
              </w:rPr>
              <w:t>价得分=</w:t>
            </w:r>
            <w:r>
              <w:rPr>
                <w:rFonts w:hint="eastAsia" w:ascii="宋体" w:hAnsi="宋体" w:cs="宋体"/>
                <w:szCs w:val="21"/>
                <w:lang w:val="en-US" w:eastAsia="zh-CN"/>
              </w:rPr>
              <w:t>30</w:t>
            </w:r>
            <w:r>
              <w:rPr>
                <w:rFonts w:hint="eastAsia" w:ascii="宋体" w:hAnsi="宋体" w:cs="宋体"/>
                <w:szCs w:val="21"/>
              </w:rPr>
              <w:t>-偏差率×100×E2。</w:t>
            </w:r>
          </w:p>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其中：E1=0.3，E2=0.5，不足一个百分点按插入法计算，计算保留小数点后两位。</w:t>
            </w:r>
            <w:r>
              <w:rPr>
                <w:rFonts w:hint="eastAsia" w:ascii="宋体" w:hAnsi="宋体" w:cs="宋体"/>
                <w:szCs w:val="21"/>
                <w:lang w:eastAsia="zh-CN"/>
              </w:rPr>
              <w:t>评审</w:t>
            </w:r>
            <w:r>
              <w:rPr>
                <w:rFonts w:hint="eastAsia" w:ascii="宋体" w:hAnsi="宋体" w:cs="宋体"/>
                <w:szCs w:val="21"/>
              </w:rPr>
              <w:t>价得分最低为0。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09"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2.2.4</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（4）</w:t>
            </w:r>
          </w:p>
        </w:tc>
        <w:tc>
          <w:tcPr>
            <w:tcW w:w="11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其他因素</w:t>
            </w:r>
          </w:p>
          <w:p>
            <w:pPr>
              <w:keepNext w:val="0"/>
              <w:keepLines w:val="0"/>
              <w:pageBreakBefore w:val="0"/>
              <w:widowControl w:val="0"/>
              <w:kinsoku/>
              <w:wordWrap/>
              <w:overflowPunct/>
              <w:topLinePunct w:val="0"/>
              <w:autoSpaceDE/>
              <w:autoSpaceDN/>
              <w:bidi w:val="0"/>
              <w:adjustRightInd/>
              <w:snapToGrid/>
              <w:spacing w:line="330" w:lineRule="exact"/>
              <w:jc w:val="center"/>
              <w:textAlignment w:val="auto"/>
              <w:rPr>
                <w:szCs w:val="21"/>
              </w:rPr>
            </w:pPr>
            <w:r>
              <w:rPr>
                <w:rFonts w:hint="eastAsia"/>
                <w:szCs w:val="21"/>
              </w:rPr>
              <w:t>评分标准</w:t>
            </w:r>
          </w:p>
        </w:tc>
        <w:tc>
          <w:tcPr>
            <w:tcW w:w="661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30" w:lineRule="exact"/>
              <w:jc w:val="left"/>
              <w:textAlignment w:val="auto"/>
              <w:rPr>
                <w:rFonts w:ascii="宋体" w:hAnsi="宋体" w:cs="宋体"/>
                <w:szCs w:val="21"/>
              </w:rPr>
            </w:pPr>
            <w:r>
              <w:rPr>
                <w:rFonts w:hint="eastAsia" w:ascii="宋体" w:hAnsi="宋体" w:cs="宋体"/>
                <w:szCs w:val="21"/>
              </w:rPr>
              <w:t>无</w:t>
            </w:r>
          </w:p>
        </w:tc>
      </w:tr>
    </w:tbl>
    <w:p>
      <w:pPr>
        <w:rPr>
          <w:sz w:val="32"/>
        </w:rPr>
      </w:pPr>
      <w:r>
        <w:rPr>
          <w:sz w:val="32"/>
        </w:rPr>
        <w:br w:type="page"/>
      </w:r>
    </w:p>
    <w:p>
      <w:pPr>
        <w:pStyle w:val="5"/>
        <w:spacing w:line="440" w:lineRule="exact"/>
        <w:rPr>
          <w:rFonts w:ascii="Times New Roman" w:hAnsi="Times New Roman"/>
          <w:sz w:val="32"/>
        </w:rPr>
      </w:pPr>
      <w:r>
        <w:rPr>
          <w:rFonts w:ascii="Times New Roman" w:hAnsi="Times New Roman"/>
          <w:sz w:val="32"/>
        </w:rPr>
        <w:t>1.</w:t>
      </w:r>
      <w:r>
        <w:rPr>
          <w:rFonts w:hint="eastAsia" w:ascii="Times New Roman" w:hAnsi="Times New Roman"/>
          <w:sz w:val="32"/>
          <w:lang w:eastAsia="zh-CN"/>
        </w:rPr>
        <w:t>评审</w:t>
      </w:r>
      <w:r>
        <w:rPr>
          <w:rFonts w:ascii="Times New Roman" w:hAnsi="Times New Roman"/>
          <w:sz w:val="32"/>
        </w:rPr>
        <w:t>方法</w:t>
      </w:r>
      <w:bookmarkEnd w:id="68"/>
      <w:bookmarkEnd w:id="69"/>
      <w:bookmarkEnd w:id="70"/>
      <w:bookmarkEnd w:id="71"/>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本次</w:t>
      </w:r>
      <w:r>
        <w:rPr>
          <w:rFonts w:hint="eastAsia" w:cs="Times New Roman"/>
          <w:sz w:val="21"/>
          <w:szCs w:val="21"/>
          <w:lang w:eastAsia="zh-CN"/>
        </w:rPr>
        <w:t>评审</w:t>
      </w:r>
      <w:r>
        <w:rPr>
          <w:rFonts w:ascii="Times New Roman" w:hAnsi="Times New Roman" w:cs="Times New Roman"/>
          <w:sz w:val="21"/>
          <w:szCs w:val="21"/>
        </w:rPr>
        <w:t>采用综合评估法。</w:t>
      </w:r>
      <w:r>
        <w:rPr>
          <w:rFonts w:hint="eastAsia" w:cs="Times New Roman"/>
          <w:sz w:val="21"/>
          <w:szCs w:val="21"/>
          <w:lang w:eastAsia="zh-CN"/>
        </w:rPr>
        <w:t>评审委员会</w:t>
      </w:r>
      <w:r>
        <w:rPr>
          <w:rFonts w:ascii="Times New Roman" w:hAnsi="Times New Roman" w:cs="Times New Roman"/>
          <w:sz w:val="21"/>
          <w:szCs w:val="21"/>
        </w:rPr>
        <w:t>对满足</w:t>
      </w:r>
      <w:r>
        <w:rPr>
          <w:rFonts w:hint="eastAsia" w:cs="Times New Roman"/>
          <w:sz w:val="21"/>
          <w:szCs w:val="21"/>
          <w:lang w:eastAsia="zh-CN"/>
        </w:rPr>
        <w:t>采购文件</w:t>
      </w:r>
      <w:r>
        <w:rPr>
          <w:rFonts w:ascii="Times New Roman" w:hAnsi="Times New Roman" w:cs="Times New Roman"/>
          <w:sz w:val="21"/>
          <w:szCs w:val="21"/>
        </w:rPr>
        <w:t>实质性要求的</w:t>
      </w:r>
      <w:r>
        <w:rPr>
          <w:rFonts w:hint="eastAsia" w:cs="Times New Roman"/>
          <w:sz w:val="21"/>
          <w:szCs w:val="21"/>
          <w:lang w:eastAsia="zh-CN"/>
        </w:rPr>
        <w:t>响应文件</w:t>
      </w:r>
      <w:r>
        <w:rPr>
          <w:rFonts w:ascii="Times New Roman" w:hAnsi="Times New Roman" w:cs="Times New Roman"/>
          <w:sz w:val="21"/>
          <w:szCs w:val="21"/>
        </w:rPr>
        <w:t>，按照本章第 2.2 款规定的评分标准进行打分，并按得分由高到低顺序推荐</w:t>
      </w:r>
      <w:r>
        <w:rPr>
          <w:rFonts w:hint="eastAsia" w:cs="Times New Roman"/>
          <w:sz w:val="21"/>
          <w:szCs w:val="21"/>
          <w:lang w:eastAsia="zh-CN"/>
        </w:rPr>
        <w:t>候选成交供应商</w:t>
      </w:r>
      <w:r>
        <w:rPr>
          <w:rFonts w:ascii="Times New Roman" w:hAnsi="Times New Roman" w:cs="Times New Roman"/>
          <w:sz w:val="21"/>
          <w:szCs w:val="21"/>
        </w:rPr>
        <w:t>，或根据</w:t>
      </w:r>
      <w:r>
        <w:rPr>
          <w:rFonts w:hint="eastAsia" w:cs="Times New Roman"/>
          <w:sz w:val="21"/>
          <w:szCs w:val="21"/>
          <w:lang w:eastAsia="zh-CN"/>
        </w:rPr>
        <w:t>采购人</w:t>
      </w:r>
      <w:r>
        <w:rPr>
          <w:rFonts w:ascii="Times New Roman" w:hAnsi="Times New Roman" w:cs="Times New Roman"/>
          <w:sz w:val="21"/>
          <w:szCs w:val="21"/>
        </w:rPr>
        <w:t>授权直接确定</w:t>
      </w:r>
      <w:r>
        <w:rPr>
          <w:rFonts w:hint="eastAsia" w:cs="Times New Roman"/>
          <w:sz w:val="21"/>
          <w:szCs w:val="21"/>
          <w:lang w:eastAsia="zh-CN"/>
        </w:rPr>
        <w:t>成交供应商</w:t>
      </w:r>
      <w:r>
        <w:rPr>
          <w:rFonts w:ascii="Times New Roman" w:hAnsi="Times New Roman" w:cs="Times New Roman"/>
          <w:sz w:val="21"/>
          <w:szCs w:val="21"/>
        </w:rPr>
        <w:t>，但</w:t>
      </w:r>
      <w:r>
        <w:rPr>
          <w:rFonts w:hint="eastAsia" w:cs="Times New Roman"/>
          <w:sz w:val="21"/>
          <w:szCs w:val="21"/>
          <w:lang w:eastAsia="zh-CN"/>
        </w:rPr>
        <w:t>响应报价</w:t>
      </w:r>
      <w:r>
        <w:rPr>
          <w:rFonts w:ascii="Times New Roman" w:hAnsi="Times New Roman" w:cs="Times New Roman"/>
          <w:sz w:val="21"/>
          <w:szCs w:val="21"/>
        </w:rPr>
        <w:t>低于其成本的除外。综合评分相等时，以</w:t>
      </w:r>
      <w:r>
        <w:rPr>
          <w:rFonts w:hint="eastAsia" w:cs="Times New Roman"/>
          <w:sz w:val="21"/>
          <w:szCs w:val="21"/>
          <w:lang w:eastAsia="zh-CN"/>
        </w:rPr>
        <w:t>响应报价</w:t>
      </w:r>
      <w:r>
        <w:rPr>
          <w:rFonts w:ascii="Times New Roman" w:hAnsi="Times New Roman" w:cs="Times New Roman"/>
          <w:sz w:val="21"/>
          <w:szCs w:val="21"/>
        </w:rPr>
        <w:t>低的优先；</w:t>
      </w:r>
      <w:r>
        <w:rPr>
          <w:rFonts w:hint="eastAsia" w:cs="Times New Roman"/>
          <w:sz w:val="21"/>
          <w:szCs w:val="21"/>
          <w:lang w:eastAsia="zh-CN"/>
        </w:rPr>
        <w:t>响应报价</w:t>
      </w:r>
      <w:r>
        <w:rPr>
          <w:rFonts w:ascii="Times New Roman" w:hAnsi="Times New Roman" w:cs="Times New Roman"/>
          <w:sz w:val="21"/>
          <w:szCs w:val="21"/>
        </w:rPr>
        <w:t>也相等的，以</w:t>
      </w:r>
      <w:r>
        <w:rPr>
          <w:rFonts w:hint="eastAsia" w:ascii="Times New Roman" w:hAnsi="Times New Roman" w:cs="Times New Roman"/>
          <w:sz w:val="21"/>
          <w:szCs w:val="21"/>
        </w:rPr>
        <w:t>技术方案</w:t>
      </w:r>
      <w:r>
        <w:rPr>
          <w:rFonts w:ascii="Times New Roman" w:hAnsi="Times New Roman" w:cs="Times New Roman"/>
          <w:sz w:val="21"/>
          <w:szCs w:val="21"/>
        </w:rPr>
        <w:t>得分高的优先；如果</w:t>
      </w:r>
      <w:r>
        <w:rPr>
          <w:rFonts w:hint="eastAsia" w:ascii="Times New Roman" w:hAnsi="Times New Roman" w:cs="Times New Roman"/>
          <w:sz w:val="21"/>
          <w:szCs w:val="21"/>
        </w:rPr>
        <w:t>技术方案</w:t>
      </w:r>
      <w:r>
        <w:rPr>
          <w:rFonts w:ascii="Times New Roman" w:hAnsi="Times New Roman" w:cs="Times New Roman"/>
          <w:sz w:val="21"/>
          <w:szCs w:val="21"/>
        </w:rPr>
        <w:t>得分也相等，按照</w:t>
      </w:r>
      <w:r>
        <w:rPr>
          <w:rFonts w:hint="eastAsia" w:cs="Times New Roman"/>
          <w:sz w:val="21"/>
          <w:szCs w:val="21"/>
          <w:lang w:eastAsia="zh-CN"/>
        </w:rPr>
        <w:t>评审办法</w:t>
      </w:r>
      <w:r>
        <w:rPr>
          <w:rFonts w:ascii="Times New Roman" w:hAnsi="Times New Roman" w:cs="Times New Roman"/>
          <w:sz w:val="21"/>
          <w:szCs w:val="21"/>
        </w:rPr>
        <w:t>前附表的规定确定</w:t>
      </w:r>
      <w:r>
        <w:rPr>
          <w:rFonts w:hint="eastAsia" w:cs="Times New Roman"/>
          <w:sz w:val="21"/>
          <w:szCs w:val="21"/>
          <w:lang w:eastAsia="zh-CN"/>
        </w:rPr>
        <w:t>候选成交供应商</w:t>
      </w:r>
      <w:r>
        <w:rPr>
          <w:rFonts w:ascii="Times New Roman" w:hAnsi="Times New Roman" w:cs="Times New Roman"/>
          <w:sz w:val="21"/>
          <w:szCs w:val="21"/>
        </w:rPr>
        <w:t>顺序。</w:t>
      </w:r>
    </w:p>
    <w:p>
      <w:pPr>
        <w:pStyle w:val="5"/>
        <w:spacing w:line="440" w:lineRule="exact"/>
        <w:rPr>
          <w:rFonts w:ascii="Times New Roman" w:hAnsi="Times New Roman"/>
          <w:sz w:val="32"/>
        </w:rPr>
      </w:pPr>
      <w:bookmarkStart w:id="72" w:name="_Toc8605"/>
      <w:bookmarkStart w:id="73" w:name="_Toc2561"/>
      <w:bookmarkStart w:id="74" w:name="_Toc3853"/>
      <w:bookmarkStart w:id="75" w:name="_Toc11749"/>
      <w:r>
        <w:rPr>
          <w:rFonts w:ascii="Times New Roman" w:hAnsi="Times New Roman"/>
          <w:sz w:val="32"/>
        </w:rPr>
        <w:t>2.评审标准</w:t>
      </w:r>
      <w:bookmarkEnd w:id="72"/>
      <w:bookmarkEnd w:id="73"/>
      <w:bookmarkEnd w:id="74"/>
      <w:bookmarkEnd w:id="75"/>
    </w:p>
    <w:p>
      <w:pPr>
        <w:pStyle w:val="7"/>
        <w:spacing w:line="440" w:lineRule="exact"/>
        <w:rPr>
          <w:rFonts w:ascii="Times New Roman" w:hAnsi="Times New Roman" w:cs="Times New Roman"/>
        </w:rPr>
      </w:pPr>
      <w:r>
        <w:rPr>
          <w:rFonts w:ascii="Times New Roman" w:hAnsi="Times New Roman" w:cs="Times New Roman"/>
        </w:rPr>
        <w:t>2.1 初步评审标准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2.1.1 形式评审标准：见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2.1.2 资格评审标准：见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2.1.3 响应性评审标准：见</w:t>
      </w:r>
      <w:r>
        <w:rPr>
          <w:rFonts w:hint="eastAsia" w:cs="Times New Roman"/>
          <w:sz w:val="21"/>
          <w:szCs w:val="21"/>
          <w:lang w:eastAsia="zh-CN"/>
        </w:rPr>
        <w:t>评审办法</w:t>
      </w:r>
      <w:r>
        <w:rPr>
          <w:rFonts w:ascii="Times New Roman" w:hAnsi="Times New Roman" w:cs="Times New Roman"/>
          <w:sz w:val="21"/>
          <w:szCs w:val="21"/>
        </w:rPr>
        <w:t>前附表。</w:t>
      </w:r>
    </w:p>
    <w:p>
      <w:pPr>
        <w:pStyle w:val="7"/>
        <w:spacing w:line="440" w:lineRule="exact"/>
        <w:rPr>
          <w:rFonts w:ascii="Times New Roman" w:hAnsi="Times New Roman" w:cs="Times New Roman"/>
        </w:rPr>
      </w:pPr>
      <w:r>
        <w:rPr>
          <w:rFonts w:ascii="Times New Roman" w:hAnsi="Times New Roman" w:cs="Times New Roman"/>
        </w:rPr>
        <w:t>2.2 分值构成与评分标准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2.2.1 分值构成</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（1）资信业绩部分：见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w:t>
      </w:r>
      <w:r>
        <w:rPr>
          <w:rFonts w:hint="eastAsia" w:ascii="Times New Roman" w:hAnsi="Times New Roman" w:cs="Times New Roman"/>
          <w:sz w:val="21"/>
          <w:szCs w:val="21"/>
        </w:rPr>
        <w:t>技术方案</w:t>
      </w:r>
      <w:r>
        <w:rPr>
          <w:rFonts w:ascii="Times New Roman" w:hAnsi="Times New Roman" w:cs="Times New Roman"/>
          <w:sz w:val="21"/>
          <w:szCs w:val="21"/>
        </w:rPr>
        <w:t>部分：见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w:t>
      </w:r>
      <w:r>
        <w:rPr>
          <w:rFonts w:hint="eastAsia" w:cs="Times New Roman"/>
          <w:sz w:val="21"/>
          <w:szCs w:val="21"/>
          <w:lang w:eastAsia="zh-CN"/>
        </w:rPr>
        <w:t>响应报价</w:t>
      </w:r>
      <w:r>
        <w:rPr>
          <w:rFonts w:ascii="Times New Roman" w:hAnsi="Times New Roman" w:cs="Times New Roman"/>
          <w:sz w:val="21"/>
          <w:szCs w:val="21"/>
        </w:rPr>
        <w:t>：见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（4）其他评分因素：见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2.2.2 </w:t>
      </w:r>
      <w:r>
        <w:rPr>
          <w:rFonts w:hint="eastAsia" w:cs="Times New Roman"/>
          <w:sz w:val="21"/>
          <w:szCs w:val="21"/>
          <w:lang w:eastAsia="zh-CN"/>
        </w:rPr>
        <w:t>评审</w:t>
      </w:r>
      <w:r>
        <w:rPr>
          <w:rFonts w:ascii="Times New Roman" w:hAnsi="Times New Roman" w:cs="Times New Roman"/>
          <w:sz w:val="21"/>
          <w:szCs w:val="21"/>
        </w:rPr>
        <w:t>基准价计算</w:t>
      </w:r>
    </w:p>
    <w:p>
      <w:pPr>
        <w:spacing w:line="440" w:lineRule="exact"/>
        <w:ind w:firstLine="420" w:firstLineChars="200"/>
        <w:jc w:val="both"/>
        <w:rPr>
          <w:rFonts w:ascii="Times New Roman" w:hAnsi="Times New Roman" w:cs="Times New Roman"/>
          <w:sz w:val="21"/>
          <w:szCs w:val="21"/>
        </w:rPr>
      </w:pPr>
      <w:r>
        <w:rPr>
          <w:rFonts w:hint="eastAsia" w:cs="Times New Roman"/>
          <w:sz w:val="21"/>
          <w:szCs w:val="21"/>
          <w:lang w:eastAsia="zh-CN"/>
        </w:rPr>
        <w:t>评审</w:t>
      </w:r>
      <w:r>
        <w:rPr>
          <w:rFonts w:ascii="Times New Roman" w:hAnsi="Times New Roman" w:cs="Times New Roman"/>
          <w:sz w:val="21"/>
          <w:szCs w:val="21"/>
        </w:rPr>
        <w:t>基准价计算方法：见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2.2.3 </w:t>
      </w:r>
      <w:r>
        <w:rPr>
          <w:rFonts w:hint="eastAsia" w:cs="Times New Roman"/>
          <w:sz w:val="21"/>
          <w:szCs w:val="21"/>
          <w:lang w:eastAsia="zh-CN"/>
        </w:rPr>
        <w:t>响应报价</w:t>
      </w:r>
      <w:r>
        <w:rPr>
          <w:rFonts w:ascii="Times New Roman" w:hAnsi="Times New Roman" w:cs="Times New Roman"/>
          <w:sz w:val="21"/>
          <w:szCs w:val="21"/>
        </w:rPr>
        <w:t>的偏差率计算</w:t>
      </w:r>
    </w:p>
    <w:p>
      <w:pPr>
        <w:spacing w:line="440" w:lineRule="exact"/>
        <w:ind w:firstLine="420" w:firstLineChars="200"/>
        <w:jc w:val="both"/>
        <w:rPr>
          <w:rFonts w:ascii="Times New Roman" w:hAnsi="Times New Roman" w:cs="Times New Roman"/>
          <w:sz w:val="21"/>
          <w:szCs w:val="21"/>
        </w:rPr>
      </w:pPr>
      <w:r>
        <w:rPr>
          <w:rFonts w:hint="eastAsia" w:cs="Times New Roman"/>
          <w:sz w:val="21"/>
          <w:szCs w:val="21"/>
          <w:lang w:eastAsia="zh-CN"/>
        </w:rPr>
        <w:t>响应报价</w:t>
      </w:r>
      <w:r>
        <w:rPr>
          <w:rFonts w:ascii="Times New Roman" w:hAnsi="Times New Roman" w:cs="Times New Roman"/>
          <w:sz w:val="21"/>
          <w:szCs w:val="21"/>
        </w:rPr>
        <w:t>的偏差率计算公式：见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2.2.4 评分标准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（1）资信业绩评分标准：见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w:t>
      </w:r>
      <w:r>
        <w:rPr>
          <w:rFonts w:hint="eastAsia" w:ascii="Times New Roman" w:hAnsi="Times New Roman" w:cs="Times New Roman"/>
          <w:sz w:val="21"/>
          <w:szCs w:val="21"/>
        </w:rPr>
        <w:t>技术方案</w:t>
      </w:r>
      <w:r>
        <w:rPr>
          <w:rFonts w:ascii="Times New Roman" w:hAnsi="Times New Roman" w:cs="Times New Roman"/>
          <w:sz w:val="21"/>
          <w:szCs w:val="21"/>
        </w:rPr>
        <w:t>评分标准：见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w:t>
      </w:r>
      <w:r>
        <w:rPr>
          <w:rFonts w:hint="eastAsia" w:cs="Times New Roman"/>
          <w:sz w:val="21"/>
          <w:szCs w:val="21"/>
          <w:lang w:eastAsia="zh-CN"/>
        </w:rPr>
        <w:t>响应报价</w:t>
      </w:r>
      <w:r>
        <w:rPr>
          <w:rFonts w:ascii="Times New Roman" w:hAnsi="Times New Roman" w:cs="Times New Roman"/>
          <w:sz w:val="21"/>
          <w:szCs w:val="21"/>
        </w:rPr>
        <w:t>评分标准：见</w:t>
      </w:r>
      <w:r>
        <w:rPr>
          <w:rFonts w:hint="eastAsia" w:cs="Times New Roman"/>
          <w:sz w:val="21"/>
          <w:szCs w:val="21"/>
          <w:lang w:eastAsia="zh-CN"/>
        </w:rPr>
        <w:t>评审办法</w:t>
      </w:r>
      <w:r>
        <w:rPr>
          <w:rFonts w:ascii="Times New Roman" w:hAnsi="Times New Roman" w:cs="Times New Roman"/>
          <w:sz w:val="21"/>
          <w:szCs w:val="21"/>
        </w:rPr>
        <w:t>前附表；</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（4）其他因素评分标准：见</w:t>
      </w:r>
      <w:r>
        <w:rPr>
          <w:rFonts w:hint="eastAsia" w:cs="Times New Roman"/>
          <w:sz w:val="21"/>
          <w:szCs w:val="21"/>
          <w:lang w:eastAsia="zh-CN"/>
        </w:rPr>
        <w:t>评审办法</w:t>
      </w:r>
      <w:r>
        <w:rPr>
          <w:rFonts w:ascii="Times New Roman" w:hAnsi="Times New Roman" w:cs="Times New Roman"/>
          <w:sz w:val="21"/>
          <w:szCs w:val="21"/>
        </w:rPr>
        <w:t>前附表。</w:t>
      </w:r>
    </w:p>
    <w:p>
      <w:pPr>
        <w:pStyle w:val="5"/>
        <w:spacing w:line="440" w:lineRule="exact"/>
        <w:rPr>
          <w:rFonts w:ascii="Times New Roman" w:hAnsi="Times New Roman"/>
          <w:sz w:val="32"/>
        </w:rPr>
      </w:pPr>
      <w:bookmarkStart w:id="76" w:name="_Toc600"/>
      <w:bookmarkStart w:id="77" w:name="_Toc16278"/>
      <w:bookmarkStart w:id="78" w:name="_Toc15910"/>
      <w:bookmarkStart w:id="79" w:name="_Toc21101"/>
      <w:r>
        <w:rPr>
          <w:rFonts w:ascii="Times New Roman" w:hAnsi="Times New Roman"/>
          <w:sz w:val="32"/>
        </w:rPr>
        <w:t>3.</w:t>
      </w:r>
      <w:r>
        <w:rPr>
          <w:rFonts w:hint="eastAsia" w:ascii="Times New Roman" w:hAnsi="Times New Roman"/>
          <w:sz w:val="32"/>
          <w:lang w:eastAsia="zh-CN"/>
        </w:rPr>
        <w:t>评审</w:t>
      </w:r>
      <w:r>
        <w:rPr>
          <w:rFonts w:ascii="Times New Roman" w:hAnsi="Times New Roman"/>
          <w:sz w:val="32"/>
        </w:rPr>
        <w:t>程序</w:t>
      </w:r>
      <w:bookmarkEnd w:id="76"/>
      <w:bookmarkEnd w:id="77"/>
      <w:bookmarkEnd w:id="78"/>
      <w:bookmarkEnd w:id="79"/>
    </w:p>
    <w:p>
      <w:pPr>
        <w:pStyle w:val="7"/>
        <w:spacing w:line="440" w:lineRule="exact"/>
        <w:rPr>
          <w:rFonts w:ascii="Times New Roman" w:hAnsi="Times New Roman" w:cs="Times New Roman"/>
        </w:rPr>
      </w:pPr>
      <w:r>
        <w:rPr>
          <w:rFonts w:ascii="Times New Roman" w:hAnsi="Times New Roman" w:cs="Times New Roman"/>
        </w:rPr>
        <w:t>3.1 初步评审</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3.1.1 </w:t>
      </w:r>
      <w:r>
        <w:rPr>
          <w:rFonts w:hint="eastAsia" w:cs="Times New Roman"/>
          <w:sz w:val="21"/>
          <w:szCs w:val="21"/>
          <w:lang w:eastAsia="zh-CN"/>
        </w:rPr>
        <w:t>评审委员会</w:t>
      </w:r>
      <w:r>
        <w:rPr>
          <w:rFonts w:ascii="Times New Roman" w:hAnsi="Times New Roman" w:cs="Times New Roman"/>
          <w:sz w:val="21"/>
          <w:szCs w:val="21"/>
        </w:rPr>
        <w:t>依据本章第 2.1 款规定的标准对</w:t>
      </w:r>
      <w:r>
        <w:rPr>
          <w:rFonts w:hint="eastAsia" w:cs="Times New Roman"/>
          <w:sz w:val="21"/>
          <w:szCs w:val="21"/>
          <w:lang w:eastAsia="zh-CN"/>
        </w:rPr>
        <w:t>响应文件</w:t>
      </w:r>
      <w:r>
        <w:rPr>
          <w:rFonts w:ascii="Times New Roman" w:hAnsi="Times New Roman" w:cs="Times New Roman"/>
          <w:sz w:val="21"/>
          <w:szCs w:val="21"/>
        </w:rPr>
        <w:t>进行初步评审。有一项不符合评审标准的，</w:t>
      </w:r>
      <w:r>
        <w:rPr>
          <w:rFonts w:hint="eastAsia" w:cs="Times New Roman"/>
          <w:sz w:val="21"/>
          <w:szCs w:val="21"/>
          <w:lang w:eastAsia="zh-CN"/>
        </w:rPr>
        <w:t>评审委员会</w:t>
      </w:r>
      <w:r>
        <w:rPr>
          <w:rFonts w:ascii="Times New Roman" w:hAnsi="Times New Roman" w:cs="Times New Roman"/>
          <w:sz w:val="21"/>
          <w:szCs w:val="21"/>
        </w:rPr>
        <w:t>应当否决其</w:t>
      </w:r>
      <w:r>
        <w:rPr>
          <w:rFonts w:hint="eastAsia" w:ascii="Times New Roman" w:hAnsi="Times New Roman" w:cs="Times New Roman"/>
          <w:sz w:val="21"/>
          <w:szCs w:val="21"/>
          <w:lang w:val="en-US" w:eastAsia="zh-CN"/>
        </w:rPr>
        <w:t>响应</w:t>
      </w:r>
      <w:r>
        <w:rPr>
          <w:rFonts w:ascii="Times New Roman" w:hAnsi="Times New Roman" w:cs="Times New Roman"/>
          <w:sz w:val="21"/>
          <w:szCs w:val="21"/>
        </w:rPr>
        <w:t>。</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3.1.2 </w:t>
      </w:r>
      <w:r>
        <w:rPr>
          <w:rFonts w:hint="eastAsia" w:cs="Times New Roman"/>
          <w:sz w:val="21"/>
          <w:szCs w:val="21"/>
          <w:lang w:eastAsia="zh-CN"/>
        </w:rPr>
        <w:t>供应商</w:t>
      </w:r>
      <w:r>
        <w:rPr>
          <w:rFonts w:ascii="Times New Roman" w:hAnsi="Times New Roman" w:cs="Times New Roman"/>
          <w:sz w:val="21"/>
          <w:szCs w:val="21"/>
        </w:rPr>
        <w:t>有以下情形之一的，</w:t>
      </w:r>
      <w:r>
        <w:rPr>
          <w:rFonts w:hint="eastAsia" w:cs="Times New Roman"/>
          <w:sz w:val="21"/>
          <w:szCs w:val="21"/>
          <w:lang w:eastAsia="zh-CN"/>
        </w:rPr>
        <w:t>评审委员会</w:t>
      </w:r>
      <w:r>
        <w:rPr>
          <w:rFonts w:ascii="Times New Roman" w:hAnsi="Times New Roman" w:cs="Times New Roman"/>
          <w:sz w:val="21"/>
          <w:szCs w:val="21"/>
        </w:rPr>
        <w:t>应当否决其</w:t>
      </w:r>
      <w:r>
        <w:rPr>
          <w:rFonts w:hint="eastAsia" w:ascii="Times New Roman" w:hAnsi="Times New Roman" w:cs="Times New Roman"/>
          <w:sz w:val="21"/>
          <w:szCs w:val="21"/>
          <w:lang w:val="en-US" w:eastAsia="zh-CN"/>
        </w:rPr>
        <w:t>响应</w:t>
      </w:r>
      <w:r>
        <w:rPr>
          <w:rFonts w:ascii="Times New Roman" w:hAnsi="Times New Roman" w:cs="Times New Roman"/>
          <w:sz w:val="21"/>
          <w:szCs w:val="21"/>
        </w:rPr>
        <w:t>：</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w:t>
      </w:r>
      <w:r>
        <w:rPr>
          <w:rFonts w:hint="eastAsia" w:cs="Times New Roman"/>
          <w:sz w:val="21"/>
          <w:szCs w:val="21"/>
          <w:lang w:eastAsia="zh-CN"/>
        </w:rPr>
        <w:t>响应文件</w:t>
      </w:r>
      <w:r>
        <w:rPr>
          <w:rFonts w:ascii="Times New Roman" w:hAnsi="Times New Roman" w:cs="Times New Roman"/>
          <w:sz w:val="21"/>
          <w:szCs w:val="21"/>
        </w:rPr>
        <w:t>没有对</w:t>
      </w:r>
      <w:r>
        <w:rPr>
          <w:rFonts w:hint="eastAsia" w:cs="Times New Roman"/>
          <w:sz w:val="21"/>
          <w:szCs w:val="21"/>
          <w:lang w:eastAsia="zh-CN"/>
        </w:rPr>
        <w:t>采购文件</w:t>
      </w:r>
      <w:r>
        <w:rPr>
          <w:rFonts w:ascii="Times New Roman" w:hAnsi="Times New Roman" w:cs="Times New Roman"/>
          <w:sz w:val="21"/>
          <w:szCs w:val="21"/>
        </w:rPr>
        <w:t>的实质性要求和条件作出响应，或者对</w:t>
      </w:r>
      <w:r>
        <w:rPr>
          <w:rFonts w:hint="eastAsia" w:cs="Times New Roman"/>
          <w:sz w:val="21"/>
          <w:szCs w:val="21"/>
          <w:lang w:eastAsia="zh-CN"/>
        </w:rPr>
        <w:t>采购文件</w:t>
      </w:r>
      <w:r>
        <w:rPr>
          <w:rFonts w:ascii="Times New Roman" w:hAnsi="Times New Roman" w:cs="Times New Roman"/>
          <w:sz w:val="21"/>
          <w:szCs w:val="21"/>
        </w:rPr>
        <w:t>的偏差超出</w:t>
      </w:r>
      <w:r>
        <w:rPr>
          <w:rFonts w:hint="eastAsia" w:cs="Times New Roman"/>
          <w:sz w:val="21"/>
          <w:szCs w:val="21"/>
          <w:lang w:eastAsia="zh-CN"/>
        </w:rPr>
        <w:t>采购文件</w:t>
      </w:r>
      <w:r>
        <w:rPr>
          <w:rFonts w:ascii="Times New Roman" w:hAnsi="Times New Roman" w:cs="Times New Roman"/>
          <w:sz w:val="21"/>
          <w:szCs w:val="21"/>
        </w:rPr>
        <w:t>规定的偏差范围或最高项数；</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（2）有串通投标、弄虚作假、行贿等违法行为。</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3.1.3 </w:t>
      </w:r>
      <w:r>
        <w:rPr>
          <w:rFonts w:hint="eastAsia" w:cs="Times New Roman"/>
          <w:sz w:val="21"/>
          <w:szCs w:val="21"/>
          <w:lang w:eastAsia="zh-CN"/>
        </w:rPr>
        <w:t>响应报价</w:t>
      </w:r>
      <w:r>
        <w:rPr>
          <w:rFonts w:ascii="Times New Roman" w:hAnsi="Times New Roman" w:cs="Times New Roman"/>
          <w:sz w:val="21"/>
          <w:szCs w:val="21"/>
        </w:rPr>
        <w:t>有算术错误及其他错误的，</w:t>
      </w:r>
      <w:r>
        <w:rPr>
          <w:rFonts w:hint="eastAsia" w:cs="Times New Roman"/>
          <w:sz w:val="21"/>
          <w:szCs w:val="21"/>
          <w:lang w:eastAsia="zh-CN"/>
        </w:rPr>
        <w:t>评审委员会</w:t>
      </w:r>
      <w:r>
        <w:rPr>
          <w:rFonts w:ascii="Times New Roman" w:hAnsi="Times New Roman" w:cs="Times New Roman"/>
          <w:sz w:val="21"/>
          <w:szCs w:val="21"/>
        </w:rPr>
        <w:t>按以下原则要求</w:t>
      </w:r>
      <w:r>
        <w:rPr>
          <w:rFonts w:hint="eastAsia" w:cs="Times New Roman"/>
          <w:sz w:val="21"/>
          <w:szCs w:val="21"/>
          <w:lang w:eastAsia="zh-CN"/>
        </w:rPr>
        <w:t>供应商</w:t>
      </w:r>
      <w:r>
        <w:rPr>
          <w:rFonts w:ascii="Times New Roman" w:hAnsi="Times New Roman" w:cs="Times New Roman"/>
          <w:sz w:val="21"/>
          <w:szCs w:val="21"/>
        </w:rPr>
        <w:t>对</w:t>
      </w:r>
      <w:r>
        <w:rPr>
          <w:rFonts w:hint="eastAsia" w:cs="Times New Roman"/>
          <w:sz w:val="21"/>
          <w:szCs w:val="21"/>
          <w:lang w:eastAsia="zh-CN"/>
        </w:rPr>
        <w:t>响应报价</w:t>
      </w:r>
      <w:r>
        <w:rPr>
          <w:rFonts w:ascii="Times New Roman" w:hAnsi="Times New Roman" w:cs="Times New Roman"/>
          <w:sz w:val="21"/>
          <w:szCs w:val="21"/>
        </w:rPr>
        <w:t>进行修正，并要求</w:t>
      </w:r>
      <w:r>
        <w:rPr>
          <w:rFonts w:hint="eastAsia" w:cs="Times New Roman"/>
          <w:sz w:val="21"/>
          <w:szCs w:val="21"/>
          <w:lang w:eastAsia="zh-CN"/>
        </w:rPr>
        <w:t>供应商</w:t>
      </w:r>
      <w:r>
        <w:rPr>
          <w:rFonts w:ascii="Times New Roman" w:hAnsi="Times New Roman" w:cs="Times New Roman"/>
          <w:sz w:val="21"/>
          <w:szCs w:val="21"/>
        </w:rPr>
        <w:t>澄清确认。</w:t>
      </w:r>
      <w:r>
        <w:rPr>
          <w:rFonts w:hint="eastAsia" w:cs="Times New Roman"/>
          <w:sz w:val="21"/>
          <w:szCs w:val="21"/>
          <w:lang w:eastAsia="zh-CN"/>
        </w:rPr>
        <w:t>供应商</w:t>
      </w:r>
      <w:r>
        <w:rPr>
          <w:rFonts w:ascii="Times New Roman" w:hAnsi="Times New Roman" w:cs="Times New Roman"/>
          <w:sz w:val="21"/>
          <w:szCs w:val="21"/>
        </w:rPr>
        <w:t>拒不澄清确认的，</w:t>
      </w:r>
      <w:r>
        <w:rPr>
          <w:rFonts w:hint="eastAsia" w:cs="Times New Roman"/>
          <w:sz w:val="21"/>
          <w:szCs w:val="21"/>
          <w:lang w:eastAsia="zh-CN"/>
        </w:rPr>
        <w:t>评审委员会</w:t>
      </w:r>
      <w:r>
        <w:rPr>
          <w:rFonts w:ascii="Times New Roman" w:hAnsi="Times New Roman" w:cs="Times New Roman"/>
          <w:sz w:val="21"/>
          <w:szCs w:val="21"/>
        </w:rPr>
        <w:t>应当否决其</w:t>
      </w:r>
      <w:r>
        <w:rPr>
          <w:rFonts w:hint="eastAsia" w:ascii="Times New Roman" w:hAnsi="Times New Roman" w:cs="Times New Roman"/>
          <w:sz w:val="21"/>
          <w:szCs w:val="21"/>
          <w:lang w:val="en-US" w:eastAsia="zh-CN"/>
        </w:rPr>
        <w:t>响应</w:t>
      </w:r>
      <w:r>
        <w:rPr>
          <w:rFonts w:ascii="Times New Roman" w:hAnsi="Times New Roman" w:cs="Times New Roman"/>
          <w:sz w:val="21"/>
          <w:szCs w:val="21"/>
        </w:rPr>
        <w:t>：</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w:t>
      </w:r>
      <w:r>
        <w:rPr>
          <w:rFonts w:hint="eastAsia" w:cs="Times New Roman"/>
          <w:sz w:val="21"/>
          <w:szCs w:val="21"/>
          <w:lang w:eastAsia="zh-CN"/>
        </w:rPr>
        <w:t>响应文件</w:t>
      </w:r>
      <w:r>
        <w:rPr>
          <w:rFonts w:ascii="Times New Roman" w:hAnsi="Times New Roman" w:cs="Times New Roman"/>
          <w:sz w:val="21"/>
          <w:szCs w:val="21"/>
        </w:rPr>
        <w:t>中的大写金额与小写金额不一致的，以大写金额为准；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（2）总价金额与单价金额不一致的，以单价金额为准，但单价金额小数点有明显错误的除外。</w:t>
      </w:r>
    </w:p>
    <w:p>
      <w:pPr>
        <w:pStyle w:val="7"/>
        <w:spacing w:line="440" w:lineRule="exact"/>
        <w:rPr>
          <w:rFonts w:ascii="Times New Roman" w:hAnsi="Times New Roman" w:cs="Times New Roman"/>
        </w:rPr>
      </w:pPr>
      <w:r>
        <w:rPr>
          <w:rFonts w:ascii="Times New Roman" w:hAnsi="Times New Roman" w:cs="Times New Roman"/>
        </w:rPr>
        <w:t>3.2 详细评审</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3.2.1 </w:t>
      </w:r>
      <w:r>
        <w:rPr>
          <w:rFonts w:hint="eastAsia" w:cs="Times New Roman"/>
          <w:sz w:val="21"/>
          <w:szCs w:val="21"/>
          <w:lang w:eastAsia="zh-CN"/>
        </w:rPr>
        <w:t>评审委员会</w:t>
      </w:r>
      <w:r>
        <w:rPr>
          <w:rFonts w:ascii="Times New Roman" w:hAnsi="Times New Roman" w:cs="Times New Roman"/>
          <w:sz w:val="21"/>
          <w:szCs w:val="21"/>
        </w:rPr>
        <w:t>按本章第2.2款规定的量化因素和分值进行打分，并计算出综合评估得分。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（1）按本章第 2.2.4（1）目规定的评审因素和分值对资信业绩部分计算出得分 A；</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（2）按本章第 2.2.4（2）目规定的评审因素和分值对</w:t>
      </w:r>
      <w:r>
        <w:rPr>
          <w:rFonts w:hint="eastAsia" w:ascii="Times New Roman" w:hAnsi="Times New Roman" w:cs="Times New Roman"/>
          <w:sz w:val="21"/>
          <w:szCs w:val="21"/>
        </w:rPr>
        <w:t>技术方案</w:t>
      </w:r>
      <w:r>
        <w:rPr>
          <w:rFonts w:ascii="Times New Roman" w:hAnsi="Times New Roman" w:cs="Times New Roman"/>
          <w:sz w:val="21"/>
          <w:szCs w:val="21"/>
        </w:rPr>
        <w:t>部分计算出得分 B；</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（3）按本章第 2.2.4（3）目规定的评审因素和分值对</w:t>
      </w:r>
      <w:r>
        <w:rPr>
          <w:rFonts w:hint="eastAsia" w:cs="Times New Roman"/>
          <w:sz w:val="21"/>
          <w:szCs w:val="21"/>
          <w:lang w:eastAsia="zh-CN"/>
        </w:rPr>
        <w:t>响应报价</w:t>
      </w:r>
      <w:r>
        <w:rPr>
          <w:rFonts w:ascii="Times New Roman" w:hAnsi="Times New Roman" w:cs="Times New Roman"/>
          <w:sz w:val="21"/>
          <w:szCs w:val="21"/>
        </w:rPr>
        <w:t>计算出得分 C；</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（4）按本章第 2.2.4（4）目规定的评审因素和分值对其他部分计算出得分 D。</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3.2.2 评分分值计算保留小数点后两位，小数点后第三位“四舍五入”。</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3.2.3 </w:t>
      </w:r>
      <w:r>
        <w:rPr>
          <w:rFonts w:hint="eastAsia" w:cs="Times New Roman"/>
          <w:sz w:val="21"/>
          <w:szCs w:val="21"/>
          <w:lang w:eastAsia="zh-CN"/>
        </w:rPr>
        <w:t>供应商</w:t>
      </w:r>
      <w:r>
        <w:rPr>
          <w:rFonts w:ascii="Times New Roman" w:hAnsi="Times New Roman" w:cs="Times New Roman"/>
          <w:sz w:val="21"/>
          <w:szCs w:val="21"/>
        </w:rPr>
        <w:t>得分=A+B+C+D。</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3.2.4 </w:t>
      </w:r>
      <w:r>
        <w:rPr>
          <w:rFonts w:hint="eastAsia" w:cs="Times New Roman"/>
          <w:sz w:val="21"/>
          <w:szCs w:val="21"/>
          <w:lang w:eastAsia="zh-CN"/>
        </w:rPr>
        <w:t>评审委员会</w:t>
      </w:r>
      <w:r>
        <w:rPr>
          <w:rFonts w:ascii="Times New Roman" w:hAnsi="Times New Roman" w:cs="Times New Roman"/>
          <w:sz w:val="21"/>
          <w:szCs w:val="21"/>
        </w:rPr>
        <w:t>发现</w:t>
      </w:r>
      <w:r>
        <w:rPr>
          <w:rFonts w:hint="eastAsia" w:cs="Times New Roman"/>
          <w:sz w:val="21"/>
          <w:szCs w:val="21"/>
          <w:lang w:eastAsia="zh-CN"/>
        </w:rPr>
        <w:t>供应商</w:t>
      </w:r>
      <w:r>
        <w:rPr>
          <w:rFonts w:ascii="Times New Roman" w:hAnsi="Times New Roman" w:cs="Times New Roman"/>
          <w:sz w:val="21"/>
          <w:szCs w:val="21"/>
        </w:rPr>
        <w:t>的报价明显低于其他</w:t>
      </w:r>
      <w:r>
        <w:rPr>
          <w:rFonts w:hint="eastAsia" w:cs="Times New Roman"/>
          <w:sz w:val="21"/>
          <w:szCs w:val="21"/>
          <w:lang w:eastAsia="zh-CN"/>
        </w:rPr>
        <w:t>响应报价</w:t>
      </w:r>
      <w:r>
        <w:rPr>
          <w:rFonts w:ascii="Times New Roman" w:hAnsi="Times New Roman" w:cs="Times New Roman"/>
          <w:sz w:val="21"/>
          <w:szCs w:val="21"/>
        </w:rPr>
        <w:t>，使得其</w:t>
      </w:r>
      <w:r>
        <w:rPr>
          <w:rFonts w:hint="eastAsia" w:cs="Times New Roman"/>
          <w:sz w:val="21"/>
          <w:szCs w:val="21"/>
          <w:lang w:eastAsia="zh-CN"/>
        </w:rPr>
        <w:t>响应报价</w:t>
      </w:r>
      <w:r>
        <w:rPr>
          <w:rFonts w:ascii="Times New Roman" w:hAnsi="Times New Roman" w:cs="Times New Roman"/>
          <w:sz w:val="21"/>
          <w:szCs w:val="21"/>
        </w:rPr>
        <w:t>可能低于其个别成本的，应当要求该</w:t>
      </w:r>
      <w:r>
        <w:rPr>
          <w:rFonts w:hint="eastAsia" w:cs="Times New Roman"/>
          <w:sz w:val="21"/>
          <w:szCs w:val="21"/>
          <w:lang w:eastAsia="zh-CN"/>
        </w:rPr>
        <w:t>供应商</w:t>
      </w:r>
      <w:r>
        <w:rPr>
          <w:rFonts w:ascii="Times New Roman" w:hAnsi="Times New Roman" w:cs="Times New Roman"/>
          <w:sz w:val="21"/>
          <w:szCs w:val="21"/>
        </w:rPr>
        <w:t>作出说明并提供相应的证明材料。</w:t>
      </w:r>
      <w:r>
        <w:rPr>
          <w:rFonts w:hint="eastAsia" w:cs="Times New Roman"/>
          <w:sz w:val="21"/>
          <w:szCs w:val="21"/>
          <w:lang w:eastAsia="zh-CN"/>
        </w:rPr>
        <w:t>供应商</w:t>
      </w:r>
      <w:r>
        <w:rPr>
          <w:rFonts w:ascii="Times New Roman" w:hAnsi="Times New Roman" w:cs="Times New Roman"/>
          <w:sz w:val="21"/>
          <w:szCs w:val="21"/>
        </w:rPr>
        <w:t>不能合理说明或者不能提供相应证明材料的，</w:t>
      </w:r>
      <w:r>
        <w:rPr>
          <w:rFonts w:hint="eastAsia" w:cs="Times New Roman"/>
          <w:sz w:val="21"/>
          <w:szCs w:val="21"/>
          <w:lang w:eastAsia="zh-CN"/>
        </w:rPr>
        <w:t>评审委员会</w:t>
      </w:r>
      <w:r>
        <w:rPr>
          <w:rFonts w:ascii="Times New Roman" w:hAnsi="Times New Roman" w:cs="Times New Roman"/>
          <w:sz w:val="21"/>
          <w:szCs w:val="21"/>
        </w:rPr>
        <w:t>应当认定该</w:t>
      </w:r>
      <w:r>
        <w:rPr>
          <w:rFonts w:hint="eastAsia" w:cs="Times New Roman"/>
          <w:sz w:val="21"/>
          <w:szCs w:val="21"/>
          <w:lang w:eastAsia="zh-CN"/>
        </w:rPr>
        <w:t>供应商</w:t>
      </w:r>
      <w:r>
        <w:rPr>
          <w:rFonts w:ascii="Times New Roman" w:hAnsi="Times New Roman" w:cs="Times New Roman"/>
          <w:sz w:val="21"/>
          <w:szCs w:val="21"/>
        </w:rPr>
        <w:t>以低于成本报价竞标，并否决其</w:t>
      </w:r>
      <w:r>
        <w:rPr>
          <w:rFonts w:hint="eastAsia" w:ascii="Times New Roman" w:hAnsi="Times New Roman" w:cs="Times New Roman"/>
          <w:sz w:val="21"/>
          <w:szCs w:val="21"/>
          <w:lang w:val="en-US" w:eastAsia="zh-CN"/>
        </w:rPr>
        <w:t>响应</w:t>
      </w:r>
      <w:r>
        <w:rPr>
          <w:rFonts w:ascii="Times New Roman" w:hAnsi="Times New Roman" w:cs="Times New Roman"/>
          <w:sz w:val="21"/>
          <w:szCs w:val="21"/>
        </w:rPr>
        <w:t>。</w:t>
      </w:r>
    </w:p>
    <w:p>
      <w:pPr>
        <w:pStyle w:val="7"/>
        <w:spacing w:line="440" w:lineRule="exact"/>
        <w:rPr>
          <w:rFonts w:ascii="Times New Roman" w:hAnsi="Times New Roman" w:cs="Times New Roman"/>
        </w:rPr>
      </w:pPr>
      <w:r>
        <w:rPr>
          <w:rFonts w:ascii="Times New Roman" w:hAnsi="Times New Roman" w:cs="Times New Roman"/>
        </w:rPr>
        <w:t xml:space="preserve">3.3 </w:t>
      </w:r>
      <w:r>
        <w:rPr>
          <w:rFonts w:hint="eastAsia" w:ascii="Times New Roman" w:hAnsi="Times New Roman" w:cs="Times New Roman"/>
          <w:lang w:eastAsia="zh-CN"/>
        </w:rPr>
        <w:t>响应文件</w:t>
      </w:r>
      <w:r>
        <w:rPr>
          <w:rFonts w:ascii="Times New Roman" w:hAnsi="Times New Roman" w:cs="Times New Roman"/>
        </w:rPr>
        <w:t>的澄清</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3.3.1 在</w:t>
      </w:r>
      <w:r>
        <w:rPr>
          <w:rFonts w:hint="eastAsia" w:cs="Times New Roman"/>
          <w:sz w:val="21"/>
          <w:szCs w:val="21"/>
          <w:lang w:eastAsia="zh-CN"/>
        </w:rPr>
        <w:t>评审</w:t>
      </w:r>
      <w:r>
        <w:rPr>
          <w:rFonts w:ascii="Times New Roman" w:hAnsi="Times New Roman" w:cs="Times New Roman"/>
          <w:sz w:val="21"/>
          <w:szCs w:val="21"/>
        </w:rPr>
        <w:t>过程中，</w:t>
      </w:r>
      <w:r>
        <w:rPr>
          <w:rFonts w:hint="eastAsia" w:cs="Times New Roman"/>
          <w:sz w:val="21"/>
          <w:szCs w:val="21"/>
          <w:lang w:eastAsia="zh-CN"/>
        </w:rPr>
        <w:t>评审委员会</w:t>
      </w:r>
      <w:r>
        <w:rPr>
          <w:rFonts w:ascii="Times New Roman" w:hAnsi="Times New Roman" w:cs="Times New Roman"/>
          <w:sz w:val="21"/>
          <w:szCs w:val="21"/>
        </w:rPr>
        <w:t>可以要求</w:t>
      </w:r>
      <w:r>
        <w:rPr>
          <w:rFonts w:hint="eastAsia" w:cs="Times New Roman"/>
          <w:sz w:val="21"/>
          <w:szCs w:val="21"/>
          <w:lang w:eastAsia="zh-CN"/>
        </w:rPr>
        <w:t>供应商</w:t>
      </w:r>
      <w:r>
        <w:rPr>
          <w:rFonts w:ascii="Times New Roman" w:hAnsi="Times New Roman" w:cs="Times New Roman"/>
          <w:sz w:val="21"/>
          <w:szCs w:val="21"/>
        </w:rPr>
        <w:t>对</w:t>
      </w:r>
      <w:r>
        <w:rPr>
          <w:rFonts w:hint="eastAsia" w:cs="Times New Roman"/>
          <w:sz w:val="21"/>
          <w:szCs w:val="21"/>
          <w:lang w:eastAsia="zh-CN"/>
        </w:rPr>
        <w:t>响应文件</w:t>
      </w:r>
      <w:r>
        <w:rPr>
          <w:rFonts w:ascii="Times New Roman" w:hAnsi="Times New Roman" w:cs="Times New Roman"/>
          <w:sz w:val="21"/>
          <w:szCs w:val="21"/>
        </w:rPr>
        <w:t>中含义不明确、对同类问题表述不一致或者有明显文字和计算错误的内容作必要的澄清、说明或补正。</w:t>
      </w:r>
      <w:r>
        <w:rPr>
          <w:rFonts w:hint="eastAsia" w:cs="Times New Roman"/>
          <w:sz w:val="21"/>
          <w:szCs w:val="21"/>
          <w:lang w:eastAsia="zh-CN"/>
        </w:rPr>
        <w:t>评审委员会</w:t>
      </w:r>
      <w:r>
        <w:rPr>
          <w:rFonts w:ascii="Times New Roman" w:hAnsi="Times New Roman" w:cs="Times New Roman"/>
          <w:sz w:val="21"/>
          <w:szCs w:val="21"/>
        </w:rPr>
        <w:t>不接受</w:t>
      </w:r>
      <w:r>
        <w:rPr>
          <w:rFonts w:hint="eastAsia" w:cs="Times New Roman"/>
          <w:sz w:val="21"/>
          <w:szCs w:val="21"/>
          <w:lang w:eastAsia="zh-CN"/>
        </w:rPr>
        <w:t>供应商</w:t>
      </w:r>
      <w:r>
        <w:rPr>
          <w:rFonts w:ascii="Times New Roman" w:hAnsi="Times New Roman" w:cs="Times New Roman"/>
          <w:sz w:val="21"/>
          <w:szCs w:val="21"/>
        </w:rPr>
        <w:t>主动提出的澄清、说明或补正。</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3.3.2 澄清、说明或补正不得超出</w:t>
      </w:r>
      <w:r>
        <w:rPr>
          <w:rFonts w:hint="eastAsia" w:cs="Times New Roman"/>
          <w:sz w:val="21"/>
          <w:szCs w:val="21"/>
          <w:lang w:eastAsia="zh-CN"/>
        </w:rPr>
        <w:t>响应文件</w:t>
      </w:r>
      <w:r>
        <w:rPr>
          <w:rFonts w:ascii="Times New Roman" w:hAnsi="Times New Roman" w:cs="Times New Roman"/>
          <w:sz w:val="21"/>
          <w:szCs w:val="21"/>
        </w:rPr>
        <w:t>的范围且不得改变</w:t>
      </w:r>
      <w:r>
        <w:rPr>
          <w:rFonts w:hint="eastAsia" w:cs="Times New Roman"/>
          <w:sz w:val="21"/>
          <w:szCs w:val="21"/>
          <w:lang w:eastAsia="zh-CN"/>
        </w:rPr>
        <w:t>响应文件</w:t>
      </w:r>
      <w:r>
        <w:rPr>
          <w:rFonts w:ascii="Times New Roman" w:hAnsi="Times New Roman" w:cs="Times New Roman"/>
          <w:sz w:val="21"/>
          <w:szCs w:val="21"/>
        </w:rPr>
        <w:t>的实质性内容，并构成</w:t>
      </w:r>
      <w:r>
        <w:rPr>
          <w:rFonts w:hint="eastAsia" w:cs="Times New Roman"/>
          <w:sz w:val="21"/>
          <w:szCs w:val="21"/>
          <w:lang w:eastAsia="zh-CN"/>
        </w:rPr>
        <w:t>响应文件</w:t>
      </w:r>
      <w:r>
        <w:rPr>
          <w:rFonts w:ascii="Times New Roman" w:hAnsi="Times New Roman" w:cs="Times New Roman"/>
          <w:sz w:val="21"/>
          <w:szCs w:val="21"/>
        </w:rPr>
        <w:t>的组成部分。</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3.3.3 </w:t>
      </w:r>
      <w:r>
        <w:rPr>
          <w:rFonts w:hint="eastAsia" w:cs="Times New Roman"/>
          <w:sz w:val="21"/>
          <w:szCs w:val="21"/>
          <w:lang w:eastAsia="zh-CN"/>
        </w:rPr>
        <w:t>评审委员会</w:t>
      </w:r>
      <w:r>
        <w:rPr>
          <w:rFonts w:ascii="Times New Roman" w:hAnsi="Times New Roman" w:cs="Times New Roman"/>
          <w:sz w:val="21"/>
          <w:szCs w:val="21"/>
        </w:rPr>
        <w:t>对</w:t>
      </w:r>
      <w:r>
        <w:rPr>
          <w:rFonts w:hint="eastAsia" w:cs="Times New Roman"/>
          <w:sz w:val="21"/>
          <w:szCs w:val="21"/>
          <w:lang w:eastAsia="zh-CN"/>
        </w:rPr>
        <w:t>供应商</w:t>
      </w:r>
      <w:r>
        <w:rPr>
          <w:rFonts w:ascii="Times New Roman" w:hAnsi="Times New Roman" w:cs="Times New Roman"/>
          <w:sz w:val="21"/>
          <w:szCs w:val="21"/>
        </w:rPr>
        <w:t>提交的澄清、说明或补正有疑问的，可以要求</w:t>
      </w:r>
      <w:r>
        <w:rPr>
          <w:rFonts w:hint="eastAsia" w:cs="Times New Roman"/>
          <w:sz w:val="21"/>
          <w:szCs w:val="21"/>
          <w:lang w:eastAsia="zh-CN"/>
        </w:rPr>
        <w:t>供应商</w:t>
      </w:r>
      <w:r>
        <w:rPr>
          <w:rFonts w:ascii="Times New Roman" w:hAnsi="Times New Roman" w:cs="Times New Roman"/>
          <w:sz w:val="21"/>
          <w:szCs w:val="21"/>
        </w:rPr>
        <w:t>进一步澄清、说明或补正，直至满足</w:t>
      </w:r>
      <w:r>
        <w:rPr>
          <w:rFonts w:hint="eastAsia" w:cs="Times New Roman"/>
          <w:sz w:val="21"/>
          <w:szCs w:val="21"/>
          <w:lang w:eastAsia="zh-CN"/>
        </w:rPr>
        <w:t>评审委员会</w:t>
      </w:r>
      <w:r>
        <w:rPr>
          <w:rFonts w:ascii="Times New Roman" w:hAnsi="Times New Roman" w:cs="Times New Roman"/>
          <w:sz w:val="21"/>
          <w:szCs w:val="21"/>
        </w:rPr>
        <w:t>的要求。</w:t>
      </w:r>
    </w:p>
    <w:p>
      <w:pPr>
        <w:pStyle w:val="7"/>
        <w:spacing w:line="440" w:lineRule="exact"/>
        <w:rPr>
          <w:rFonts w:ascii="Times New Roman" w:hAnsi="Times New Roman" w:cs="Times New Roman"/>
        </w:rPr>
      </w:pPr>
      <w:r>
        <w:rPr>
          <w:rFonts w:ascii="Times New Roman" w:hAnsi="Times New Roman" w:cs="Times New Roman"/>
        </w:rPr>
        <w:t xml:space="preserve">3.4 </w:t>
      </w:r>
      <w:r>
        <w:rPr>
          <w:rFonts w:hint="eastAsia" w:ascii="Times New Roman" w:hAnsi="Times New Roman" w:cs="Times New Roman"/>
          <w:lang w:eastAsia="zh-CN"/>
        </w:rPr>
        <w:t>评审</w:t>
      </w:r>
      <w:r>
        <w:rPr>
          <w:rFonts w:ascii="Times New Roman" w:hAnsi="Times New Roman" w:cs="Times New Roman"/>
        </w:rPr>
        <w:t>结果</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3.4.1 除第二章“</w:t>
      </w:r>
      <w:r>
        <w:rPr>
          <w:rFonts w:hint="eastAsia" w:cs="Times New Roman"/>
          <w:sz w:val="21"/>
          <w:szCs w:val="21"/>
          <w:lang w:eastAsia="zh-CN"/>
        </w:rPr>
        <w:t>供应商须知</w:t>
      </w:r>
      <w:r>
        <w:rPr>
          <w:rFonts w:ascii="Times New Roman" w:hAnsi="Times New Roman" w:cs="Times New Roman"/>
          <w:sz w:val="21"/>
          <w:szCs w:val="21"/>
        </w:rPr>
        <w:t>”前附表授权直接确定</w:t>
      </w:r>
      <w:r>
        <w:rPr>
          <w:rFonts w:hint="eastAsia" w:cs="Times New Roman"/>
          <w:sz w:val="21"/>
          <w:szCs w:val="21"/>
          <w:lang w:eastAsia="zh-CN"/>
        </w:rPr>
        <w:t>成交供应商</w:t>
      </w:r>
      <w:r>
        <w:rPr>
          <w:rFonts w:ascii="Times New Roman" w:hAnsi="Times New Roman" w:cs="Times New Roman"/>
          <w:sz w:val="21"/>
          <w:szCs w:val="21"/>
        </w:rPr>
        <w:t>外，</w:t>
      </w:r>
      <w:r>
        <w:rPr>
          <w:rFonts w:hint="eastAsia" w:cs="Times New Roman"/>
          <w:sz w:val="21"/>
          <w:szCs w:val="21"/>
          <w:lang w:eastAsia="zh-CN"/>
        </w:rPr>
        <w:t>评审委员会</w:t>
      </w:r>
      <w:r>
        <w:rPr>
          <w:rFonts w:ascii="Times New Roman" w:hAnsi="Times New Roman" w:cs="Times New Roman"/>
          <w:sz w:val="21"/>
          <w:szCs w:val="21"/>
        </w:rPr>
        <w:t>按照得分由高到低的顺序推荐</w:t>
      </w:r>
      <w:r>
        <w:rPr>
          <w:rFonts w:hint="eastAsia" w:cs="Times New Roman"/>
          <w:sz w:val="21"/>
          <w:szCs w:val="21"/>
          <w:lang w:eastAsia="zh-CN"/>
        </w:rPr>
        <w:t>候选成交供应商</w:t>
      </w:r>
      <w:r>
        <w:rPr>
          <w:rFonts w:ascii="Times New Roman" w:hAnsi="Times New Roman" w:cs="Times New Roman"/>
          <w:sz w:val="21"/>
          <w:szCs w:val="21"/>
        </w:rPr>
        <w:t>，并标明排序。</w:t>
      </w:r>
    </w:p>
    <w:p>
      <w:pPr>
        <w:spacing w:line="440" w:lineRule="exact"/>
        <w:ind w:firstLine="420" w:firstLineChars="200"/>
        <w:jc w:val="both"/>
        <w:rPr>
          <w:rFonts w:ascii="Times New Roman" w:hAnsi="Times New Roman" w:cs="Times New Roman"/>
          <w:sz w:val="21"/>
          <w:szCs w:val="21"/>
        </w:rPr>
      </w:pPr>
      <w:r>
        <w:rPr>
          <w:rFonts w:ascii="Times New Roman" w:hAnsi="Times New Roman" w:cs="Times New Roman"/>
          <w:sz w:val="21"/>
          <w:szCs w:val="21"/>
        </w:rPr>
        <w:t xml:space="preserve">3.4.2 </w:t>
      </w:r>
      <w:r>
        <w:rPr>
          <w:rFonts w:hint="eastAsia" w:cs="Times New Roman"/>
          <w:sz w:val="21"/>
          <w:szCs w:val="21"/>
          <w:lang w:eastAsia="zh-CN"/>
        </w:rPr>
        <w:t>评审委员会</w:t>
      </w:r>
      <w:r>
        <w:rPr>
          <w:rFonts w:ascii="Times New Roman" w:hAnsi="Times New Roman" w:cs="Times New Roman"/>
          <w:sz w:val="21"/>
          <w:szCs w:val="21"/>
        </w:rPr>
        <w:t>完成</w:t>
      </w:r>
      <w:r>
        <w:rPr>
          <w:rFonts w:hint="eastAsia" w:cs="Times New Roman"/>
          <w:sz w:val="21"/>
          <w:szCs w:val="21"/>
          <w:lang w:eastAsia="zh-CN"/>
        </w:rPr>
        <w:t>评审</w:t>
      </w:r>
      <w:r>
        <w:rPr>
          <w:rFonts w:ascii="Times New Roman" w:hAnsi="Times New Roman" w:cs="Times New Roman"/>
          <w:sz w:val="21"/>
          <w:szCs w:val="21"/>
        </w:rPr>
        <w:t>后，应当向</w:t>
      </w:r>
      <w:r>
        <w:rPr>
          <w:rFonts w:hint="eastAsia" w:cs="Times New Roman"/>
          <w:sz w:val="21"/>
          <w:szCs w:val="21"/>
          <w:lang w:eastAsia="zh-CN"/>
        </w:rPr>
        <w:t>采购人</w:t>
      </w:r>
      <w:r>
        <w:rPr>
          <w:rFonts w:ascii="Times New Roman" w:hAnsi="Times New Roman" w:cs="Times New Roman"/>
          <w:sz w:val="21"/>
          <w:szCs w:val="21"/>
        </w:rPr>
        <w:t>提交</w:t>
      </w:r>
      <w:r>
        <w:rPr>
          <w:rFonts w:hint="eastAsia" w:cs="Times New Roman"/>
          <w:sz w:val="21"/>
          <w:szCs w:val="21"/>
          <w:lang w:eastAsia="zh-CN"/>
        </w:rPr>
        <w:t>评审</w:t>
      </w:r>
      <w:r>
        <w:rPr>
          <w:rFonts w:ascii="Times New Roman" w:hAnsi="Times New Roman" w:cs="Times New Roman"/>
          <w:sz w:val="21"/>
          <w:szCs w:val="21"/>
        </w:rPr>
        <w:t>报告。</w:t>
      </w: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240" w:lineRule="auto"/>
        <w:ind w:firstLine="0" w:firstLineChars="0"/>
        <w:jc w:val="left"/>
        <w:rPr>
          <w:rFonts w:ascii="Times New Roman" w:hAnsi="Times New Roman" w:cs="Times New Roman"/>
          <w:sz w:val="21"/>
          <w:szCs w:val="21"/>
        </w:rPr>
      </w:pPr>
      <w:r>
        <w:rPr>
          <w:rFonts w:ascii="Times New Roman" w:hAnsi="Times New Roman" w:cs="Times New Roman"/>
          <w:sz w:val="21"/>
          <w:szCs w:val="21"/>
        </w:rPr>
        <w:br w:type="page"/>
      </w:r>
    </w:p>
    <w:p>
      <w:pPr>
        <w:keepNext w:val="0"/>
        <w:keepLines w:val="0"/>
        <w:pageBreakBefore w:val="0"/>
        <w:widowControl w:val="0"/>
        <w:kinsoku/>
        <w:wordWrap/>
        <w:overflowPunct/>
        <w:topLinePunct w:val="0"/>
        <w:autoSpaceDE/>
        <w:autoSpaceDN/>
        <w:bidi w:val="0"/>
        <w:adjustRightInd/>
        <w:snapToGrid/>
        <w:spacing w:after="181" w:afterLines="50" w:line="440" w:lineRule="exact"/>
        <w:jc w:val="center"/>
        <w:textAlignment w:val="auto"/>
        <w:outlineLvl w:val="1"/>
        <w:rPr>
          <w:rFonts w:ascii="宋体" w:hAnsi="宋体" w:cs="宋体"/>
          <w:b/>
          <w:bCs/>
          <w:color w:val="000000"/>
          <w:sz w:val="32"/>
          <w:szCs w:val="32"/>
        </w:rPr>
      </w:pPr>
      <w:bookmarkStart w:id="80" w:name="_Toc28072"/>
      <w:bookmarkStart w:id="81" w:name="_Toc525"/>
      <w:bookmarkStart w:id="82" w:name="_Toc17201"/>
      <w:bookmarkStart w:id="83" w:name="_Toc14815"/>
      <w:r>
        <w:rPr>
          <w:rFonts w:ascii="宋体" w:hAnsi="宋体" w:cs="宋体"/>
          <w:b/>
          <w:bCs/>
          <w:color w:val="000000"/>
          <w:sz w:val="32"/>
          <w:szCs w:val="32"/>
        </w:rPr>
        <w:t>第四章</w:t>
      </w:r>
      <w:r>
        <w:rPr>
          <w:rFonts w:hint="eastAsia" w:ascii="宋体" w:hAnsi="宋体" w:cs="宋体"/>
          <w:b/>
          <w:bCs/>
          <w:color w:val="000000"/>
          <w:sz w:val="32"/>
          <w:szCs w:val="32"/>
          <w:lang w:val="en-US" w:eastAsia="zh-CN"/>
        </w:rPr>
        <w:t xml:space="preserve">  </w:t>
      </w:r>
      <w:r>
        <w:rPr>
          <w:rFonts w:ascii="宋体" w:hAnsi="宋体" w:cs="宋体"/>
          <w:b/>
          <w:bCs/>
          <w:color w:val="000000"/>
          <w:sz w:val="32"/>
          <w:szCs w:val="32"/>
        </w:rPr>
        <w:t>合同条款及格式</w:t>
      </w:r>
      <w:bookmarkEnd w:id="80"/>
      <w:bookmarkEnd w:id="81"/>
      <w:bookmarkEnd w:id="82"/>
      <w:bookmarkEnd w:id="83"/>
    </w:p>
    <w:p/>
    <w:p/>
    <w:p>
      <w:pPr>
        <w:spacing w:line="440" w:lineRule="exact"/>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spacing w:line="440" w:lineRule="exact"/>
        <w:ind w:firstLine="420" w:firstLineChars="200"/>
        <w:jc w:val="both"/>
        <w:rPr>
          <w:rFonts w:ascii="Times New Roman" w:hAnsi="Times New Roman" w:cs="Times New Roman"/>
          <w:sz w:val="21"/>
          <w:szCs w:val="21"/>
        </w:rPr>
      </w:pPr>
    </w:p>
    <w:p>
      <w:pPr>
        <w:rPr>
          <w:szCs w:val="21"/>
        </w:rPr>
      </w:pPr>
      <w:r>
        <w:rPr>
          <w:szCs w:val="21"/>
        </w:rPr>
        <w:br w:type="page"/>
      </w:r>
    </w:p>
    <w:p>
      <w:pPr>
        <w:widowControl/>
        <w:autoSpaceDE/>
        <w:autoSpaceDN/>
        <w:jc w:val="left"/>
        <w:rPr>
          <w:rFonts w:ascii="黑体" w:hAnsi="黑体" w:eastAsia="黑体" w:cs="Times New Roman"/>
          <w:bCs/>
          <w:kern w:val="0"/>
          <w:sz w:val="32"/>
          <w:szCs w:val="32"/>
          <w:highlight w:val="none"/>
          <w:lang w:eastAsia="zh-CN"/>
        </w:rPr>
      </w:pPr>
      <w:r>
        <w:rPr>
          <w:rFonts w:hint="eastAsia" w:ascii="黑体" w:hAnsi="黑体" w:eastAsia="黑体" w:cs="Times New Roman"/>
          <w:bCs/>
          <w:kern w:val="0"/>
          <w:sz w:val="32"/>
          <w:szCs w:val="32"/>
          <w:highlight w:val="none"/>
          <w:lang w:eastAsia="zh-CN"/>
        </w:rPr>
        <w:t>合同编号：</w:t>
      </w:r>
    </w:p>
    <w:p>
      <w:pPr>
        <w:autoSpaceDE/>
        <w:autoSpaceDN/>
        <w:jc w:val="center"/>
        <w:rPr>
          <w:rFonts w:ascii="Times New Roman" w:hAnsi="Times New Roman" w:eastAsia="黑体" w:cs="Times New Roman"/>
          <w:kern w:val="2"/>
          <w:sz w:val="52"/>
          <w:szCs w:val="24"/>
          <w:highlight w:val="none"/>
          <w:lang w:eastAsia="zh-CN"/>
        </w:rPr>
      </w:pPr>
    </w:p>
    <w:p>
      <w:pPr>
        <w:autoSpaceDE/>
        <w:autoSpaceDN/>
        <w:jc w:val="center"/>
        <w:rPr>
          <w:rFonts w:ascii="Times New Roman" w:hAnsi="Times New Roman" w:eastAsia="黑体" w:cs="Times New Roman"/>
          <w:kern w:val="2"/>
          <w:sz w:val="52"/>
          <w:szCs w:val="24"/>
          <w:highlight w:val="none"/>
          <w:lang w:eastAsia="zh-CN"/>
        </w:rPr>
      </w:pPr>
    </w:p>
    <w:p>
      <w:pPr>
        <w:autoSpaceDE/>
        <w:autoSpaceDN/>
        <w:jc w:val="center"/>
        <w:outlineLvl w:val="0"/>
        <w:rPr>
          <w:rFonts w:ascii="Times New Roman" w:hAnsi="Times New Roman" w:eastAsia="华文中宋" w:cs="Times New Roman"/>
          <w:b/>
          <w:color w:val="000000"/>
          <w:kern w:val="2"/>
          <w:sz w:val="52"/>
          <w:szCs w:val="52"/>
          <w:highlight w:val="none"/>
          <w:lang w:eastAsia="zh-CN"/>
        </w:rPr>
      </w:pPr>
      <w:r>
        <w:rPr>
          <w:rFonts w:hint="eastAsia" w:ascii="Times New Roman" w:hAnsi="Times New Roman" w:eastAsia="华文中宋" w:cs="Times New Roman"/>
          <w:b/>
          <w:color w:val="000000"/>
          <w:kern w:val="2"/>
          <w:sz w:val="52"/>
          <w:szCs w:val="52"/>
          <w:highlight w:val="none"/>
          <w:lang w:eastAsia="zh-CN"/>
        </w:rPr>
        <w:t>技术咨询合同</w:t>
      </w:r>
    </w:p>
    <w:p>
      <w:pPr>
        <w:autoSpaceDE/>
        <w:autoSpaceDN/>
        <w:jc w:val="center"/>
        <w:rPr>
          <w:rFonts w:ascii="Times New Roman" w:hAnsi="Times New Roman" w:eastAsia="楷体_GB2312" w:cs="Times New Roman"/>
          <w:kern w:val="2"/>
          <w:sz w:val="36"/>
          <w:szCs w:val="24"/>
          <w:highlight w:val="none"/>
          <w:lang w:eastAsia="zh-CN"/>
        </w:rPr>
      </w:pPr>
    </w:p>
    <w:p>
      <w:pPr>
        <w:autoSpaceDE/>
        <w:autoSpaceDN/>
        <w:jc w:val="center"/>
        <w:rPr>
          <w:rFonts w:ascii="Times New Roman" w:hAnsi="Times New Roman" w:eastAsia="楷体_GB2312" w:cs="Times New Roman"/>
          <w:kern w:val="2"/>
          <w:sz w:val="36"/>
          <w:szCs w:val="24"/>
          <w:highlight w:val="none"/>
          <w:lang w:eastAsia="zh-CN"/>
        </w:rPr>
      </w:pPr>
    </w:p>
    <w:p>
      <w:pPr>
        <w:autoSpaceDE/>
        <w:autoSpaceDN/>
        <w:jc w:val="center"/>
        <w:rPr>
          <w:rFonts w:ascii="Times New Roman" w:hAnsi="Times New Roman" w:eastAsia="楷体_GB2312" w:cs="Times New Roman"/>
          <w:kern w:val="2"/>
          <w:sz w:val="36"/>
          <w:szCs w:val="24"/>
          <w:highlight w:val="none"/>
          <w:lang w:eastAsia="zh-CN"/>
        </w:rPr>
      </w:pPr>
    </w:p>
    <w:p>
      <w:pPr>
        <w:autoSpaceDE/>
        <w:autoSpaceDN/>
        <w:jc w:val="center"/>
        <w:rPr>
          <w:rFonts w:ascii="Times New Roman" w:hAnsi="Times New Roman" w:eastAsia="楷体_GB2312" w:cs="Times New Roman"/>
          <w:kern w:val="2"/>
          <w:sz w:val="36"/>
          <w:szCs w:val="24"/>
          <w:highlight w:val="none"/>
          <w:lang w:eastAsia="zh-CN"/>
        </w:rPr>
      </w:pPr>
    </w:p>
    <w:p>
      <w:pPr>
        <w:autoSpaceDE/>
        <w:autoSpaceDN/>
        <w:jc w:val="center"/>
        <w:rPr>
          <w:rFonts w:ascii="Times New Roman" w:hAnsi="Times New Roman" w:eastAsia="楷体_GB2312" w:cs="Times New Roman"/>
          <w:kern w:val="2"/>
          <w:sz w:val="36"/>
          <w:szCs w:val="24"/>
          <w:highlight w:val="none"/>
          <w:lang w:eastAsia="zh-CN"/>
        </w:rPr>
      </w:pPr>
    </w:p>
    <w:p>
      <w:pPr>
        <w:pStyle w:val="2"/>
        <w:numPr>
          <w:ilvl w:val="0"/>
          <w:numId w:val="0"/>
        </w:numPr>
        <w:tabs>
          <w:tab w:val="clear" w:pos="780"/>
        </w:tabs>
        <w:ind w:leftChars="400"/>
        <w:rPr>
          <w:rFonts w:ascii="Times New Roman" w:hAnsi="Times New Roman" w:eastAsia="楷体_GB2312" w:cs="Times New Roman"/>
          <w:kern w:val="2"/>
          <w:sz w:val="36"/>
          <w:szCs w:val="24"/>
          <w:highlight w:val="none"/>
          <w:lang w:eastAsia="zh-CN"/>
        </w:rPr>
      </w:pPr>
    </w:p>
    <w:p>
      <w:pPr>
        <w:rPr>
          <w:lang w:eastAsia="zh-CN"/>
        </w:rPr>
      </w:pPr>
    </w:p>
    <w:p>
      <w:pPr>
        <w:autoSpaceDE/>
        <w:autoSpaceDN/>
        <w:spacing w:line="360" w:lineRule="auto"/>
        <w:jc w:val="both"/>
        <w:rPr>
          <w:rFonts w:ascii="宋体" w:hAnsi="宋体" w:eastAsia="宋体" w:cs="Times New Roman"/>
          <w:kern w:val="2"/>
          <w:sz w:val="36"/>
          <w:szCs w:val="24"/>
          <w:highlight w:val="none"/>
          <w:u w:val="single"/>
          <w:lang w:eastAsia="zh-CN"/>
        </w:rPr>
      </w:pPr>
      <w:r>
        <w:rPr>
          <w:rFonts w:hint="eastAsia" w:ascii="Times New Roman" w:hAnsi="Times New Roman" w:eastAsia="楷体_GB2312" w:cs="Times New Roman"/>
          <w:kern w:val="2"/>
          <w:sz w:val="36"/>
          <w:szCs w:val="24"/>
          <w:highlight w:val="none"/>
          <w:lang w:eastAsia="zh-CN"/>
        </w:rPr>
        <w:t xml:space="preserve">     </w:t>
      </w:r>
      <w:r>
        <w:rPr>
          <w:rFonts w:ascii="Times New Roman" w:hAnsi="Times New Roman" w:eastAsia="楷体_GB2312" w:cs="Times New Roman"/>
          <w:kern w:val="2"/>
          <w:sz w:val="36"/>
          <w:szCs w:val="24"/>
          <w:highlight w:val="none"/>
          <w:lang w:eastAsia="zh-CN"/>
        </w:rPr>
        <w:t xml:space="preserve"> </w:t>
      </w:r>
      <w:r>
        <w:rPr>
          <w:rFonts w:hint="eastAsia" w:ascii="宋体" w:hAnsi="宋体" w:eastAsia="宋体" w:cs="Times New Roman"/>
          <w:kern w:val="2"/>
          <w:sz w:val="36"/>
          <w:szCs w:val="24"/>
          <w:highlight w:val="none"/>
          <w:lang w:eastAsia="zh-CN"/>
        </w:rPr>
        <w:t>项目名称：</w:t>
      </w:r>
      <w:r>
        <w:rPr>
          <w:rFonts w:hint="eastAsia" w:ascii="宋体" w:hAnsi="宋体" w:eastAsia="宋体" w:cs="Times New Roman"/>
          <w:kern w:val="2"/>
          <w:sz w:val="36"/>
          <w:szCs w:val="24"/>
          <w:highlight w:val="none"/>
          <w:u w:val="single"/>
          <w:lang w:eastAsia="zh-CN"/>
        </w:rPr>
        <w:t xml:space="preserve">                       </w:t>
      </w:r>
      <w:r>
        <w:rPr>
          <w:rFonts w:hint="eastAsia" w:ascii="宋体" w:hAnsi="宋体" w:eastAsia="宋体" w:cs="Times New Roman"/>
          <w:kern w:val="2"/>
          <w:sz w:val="36"/>
          <w:szCs w:val="24"/>
          <w:highlight w:val="none"/>
          <w:u w:val="single"/>
          <w:lang w:val="en-US" w:eastAsia="zh-CN"/>
        </w:rPr>
        <w:t xml:space="preserve"> </w:t>
      </w:r>
      <w:r>
        <w:rPr>
          <w:rFonts w:hint="eastAsia" w:ascii="宋体" w:hAnsi="宋体" w:eastAsia="宋体" w:cs="Times New Roman"/>
          <w:kern w:val="2"/>
          <w:sz w:val="36"/>
          <w:szCs w:val="24"/>
          <w:highlight w:val="none"/>
          <w:u w:val="single"/>
          <w:lang w:eastAsia="zh-CN"/>
        </w:rPr>
        <w:t xml:space="preserve">   </w:t>
      </w:r>
    </w:p>
    <w:p>
      <w:pPr>
        <w:autoSpaceDE/>
        <w:autoSpaceDN/>
        <w:spacing w:line="360" w:lineRule="auto"/>
        <w:jc w:val="both"/>
        <w:rPr>
          <w:rFonts w:ascii="宋体" w:hAnsi="宋体" w:eastAsia="宋体" w:cs="Times New Roman"/>
          <w:kern w:val="2"/>
          <w:sz w:val="36"/>
          <w:szCs w:val="24"/>
          <w:highlight w:val="none"/>
          <w:u w:val="single"/>
          <w:lang w:eastAsia="zh-CN"/>
        </w:rPr>
      </w:pPr>
      <w:r>
        <w:rPr>
          <w:rFonts w:hint="eastAsia" w:ascii="宋体" w:hAnsi="宋体" w:eastAsia="宋体" w:cs="Times New Roman"/>
          <w:kern w:val="2"/>
          <w:sz w:val="36"/>
          <w:szCs w:val="24"/>
          <w:highlight w:val="none"/>
          <w:lang w:eastAsia="zh-CN"/>
        </w:rPr>
        <w:t xml:space="preserve">      委托方（甲方）：</w:t>
      </w:r>
      <w:r>
        <w:rPr>
          <w:rFonts w:hint="eastAsia" w:ascii="宋体" w:hAnsi="宋体" w:eastAsia="宋体" w:cs="Times New Roman"/>
          <w:kern w:val="2"/>
          <w:sz w:val="36"/>
          <w:szCs w:val="24"/>
          <w:highlight w:val="none"/>
          <w:u w:val="single"/>
          <w:lang w:eastAsia="zh-CN"/>
        </w:rPr>
        <w:t xml:space="preserve">                  </w:t>
      </w:r>
      <w:r>
        <w:rPr>
          <w:rFonts w:hint="eastAsia" w:ascii="宋体" w:hAnsi="宋体" w:eastAsia="宋体" w:cs="Times New Roman"/>
          <w:kern w:val="2"/>
          <w:sz w:val="36"/>
          <w:szCs w:val="24"/>
          <w:highlight w:val="none"/>
          <w:u w:val="single"/>
          <w:lang w:val="en-US" w:eastAsia="zh-CN"/>
        </w:rPr>
        <w:t xml:space="preserve"> </w:t>
      </w:r>
      <w:r>
        <w:rPr>
          <w:rFonts w:hint="eastAsia" w:ascii="宋体" w:hAnsi="宋体" w:eastAsia="宋体" w:cs="Times New Roman"/>
          <w:kern w:val="2"/>
          <w:sz w:val="36"/>
          <w:szCs w:val="24"/>
          <w:highlight w:val="none"/>
          <w:u w:val="single"/>
          <w:lang w:eastAsia="zh-CN"/>
        </w:rPr>
        <w:t xml:space="preserve">  </w:t>
      </w:r>
    </w:p>
    <w:p>
      <w:pPr>
        <w:autoSpaceDE/>
        <w:autoSpaceDN/>
        <w:spacing w:line="360" w:lineRule="auto"/>
        <w:jc w:val="both"/>
        <w:rPr>
          <w:rFonts w:ascii="宋体" w:hAnsi="宋体" w:eastAsia="宋体" w:cs="Times New Roman"/>
          <w:kern w:val="2"/>
          <w:sz w:val="36"/>
          <w:szCs w:val="24"/>
          <w:highlight w:val="none"/>
          <w:lang w:eastAsia="zh-CN"/>
        </w:rPr>
      </w:pPr>
      <w:r>
        <w:rPr>
          <w:rFonts w:hint="eastAsia" w:ascii="宋体" w:hAnsi="宋体" w:eastAsia="宋体" w:cs="Times New Roman"/>
          <w:kern w:val="2"/>
          <w:sz w:val="36"/>
          <w:szCs w:val="24"/>
          <w:highlight w:val="none"/>
          <w:lang w:eastAsia="zh-CN"/>
        </w:rPr>
        <w:t xml:space="preserve">      受托方（乙方）：</w:t>
      </w:r>
      <w:r>
        <w:rPr>
          <w:rFonts w:hint="eastAsia" w:ascii="宋体" w:hAnsi="宋体" w:eastAsia="宋体" w:cs="Times New Roman"/>
          <w:kern w:val="2"/>
          <w:sz w:val="36"/>
          <w:szCs w:val="24"/>
          <w:highlight w:val="none"/>
          <w:u w:val="single"/>
          <w:lang w:eastAsia="zh-CN"/>
        </w:rPr>
        <w:t xml:space="preserve">                  </w:t>
      </w:r>
      <w:r>
        <w:rPr>
          <w:rFonts w:hint="eastAsia" w:ascii="宋体" w:hAnsi="宋体" w:eastAsia="宋体" w:cs="Times New Roman"/>
          <w:kern w:val="2"/>
          <w:sz w:val="36"/>
          <w:szCs w:val="24"/>
          <w:highlight w:val="none"/>
          <w:u w:val="single"/>
          <w:lang w:val="en-US" w:eastAsia="zh-CN"/>
        </w:rPr>
        <w:t xml:space="preserve"> </w:t>
      </w:r>
      <w:r>
        <w:rPr>
          <w:rFonts w:hint="eastAsia" w:ascii="宋体" w:hAnsi="宋体" w:eastAsia="宋体" w:cs="Times New Roman"/>
          <w:kern w:val="2"/>
          <w:sz w:val="36"/>
          <w:szCs w:val="24"/>
          <w:highlight w:val="none"/>
          <w:u w:val="single"/>
          <w:lang w:eastAsia="zh-CN"/>
        </w:rPr>
        <w:t xml:space="preserve">  </w:t>
      </w:r>
    </w:p>
    <w:p>
      <w:pPr>
        <w:autoSpaceDE/>
        <w:autoSpaceDN/>
        <w:spacing w:line="360" w:lineRule="auto"/>
        <w:jc w:val="both"/>
        <w:rPr>
          <w:rFonts w:ascii="宋体" w:hAnsi="宋体" w:eastAsia="宋体" w:cs="Times New Roman"/>
          <w:kern w:val="2"/>
          <w:sz w:val="36"/>
          <w:szCs w:val="24"/>
          <w:highlight w:val="none"/>
          <w:u w:val="single"/>
          <w:lang w:eastAsia="zh-CN"/>
        </w:rPr>
      </w:pPr>
      <w:r>
        <w:rPr>
          <w:rFonts w:hint="eastAsia" w:ascii="宋体" w:hAnsi="宋体" w:eastAsia="宋体" w:cs="Times New Roman"/>
          <w:kern w:val="2"/>
          <w:sz w:val="36"/>
          <w:szCs w:val="24"/>
          <w:highlight w:val="none"/>
          <w:lang w:eastAsia="zh-CN"/>
        </w:rPr>
        <w:t xml:space="preserve">      签订时间：</w:t>
      </w:r>
      <w:r>
        <w:rPr>
          <w:rFonts w:hint="eastAsia" w:ascii="宋体" w:hAnsi="宋体" w:eastAsia="宋体" w:cs="Times New Roman"/>
          <w:kern w:val="2"/>
          <w:sz w:val="36"/>
          <w:szCs w:val="24"/>
          <w:highlight w:val="none"/>
          <w:u w:val="single"/>
          <w:lang w:eastAsia="zh-CN"/>
        </w:rPr>
        <w:t xml:space="preserve">                        </w:t>
      </w:r>
      <w:r>
        <w:rPr>
          <w:rFonts w:hint="eastAsia" w:ascii="宋体" w:hAnsi="宋体" w:eastAsia="宋体" w:cs="Times New Roman"/>
          <w:kern w:val="2"/>
          <w:sz w:val="36"/>
          <w:szCs w:val="24"/>
          <w:highlight w:val="none"/>
          <w:u w:val="single"/>
          <w:lang w:val="en-US" w:eastAsia="zh-CN"/>
        </w:rPr>
        <w:t xml:space="preserve"> </w:t>
      </w:r>
      <w:r>
        <w:rPr>
          <w:rFonts w:hint="eastAsia" w:ascii="宋体" w:hAnsi="宋体" w:eastAsia="宋体" w:cs="Times New Roman"/>
          <w:kern w:val="2"/>
          <w:sz w:val="36"/>
          <w:szCs w:val="24"/>
          <w:highlight w:val="none"/>
          <w:u w:val="single"/>
          <w:lang w:eastAsia="zh-CN"/>
        </w:rPr>
        <w:t xml:space="preserve">  </w:t>
      </w:r>
    </w:p>
    <w:p>
      <w:pPr>
        <w:autoSpaceDE/>
        <w:autoSpaceDN/>
        <w:spacing w:line="360" w:lineRule="auto"/>
        <w:jc w:val="both"/>
        <w:rPr>
          <w:rFonts w:ascii="宋体" w:hAnsi="宋体" w:eastAsia="宋体" w:cs="Times New Roman"/>
          <w:kern w:val="2"/>
          <w:sz w:val="36"/>
          <w:szCs w:val="24"/>
          <w:highlight w:val="none"/>
          <w:lang w:eastAsia="zh-CN"/>
        </w:rPr>
      </w:pPr>
      <w:r>
        <w:rPr>
          <w:rFonts w:hint="eastAsia" w:ascii="宋体" w:hAnsi="宋体" w:eastAsia="宋体" w:cs="Times New Roman"/>
          <w:kern w:val="2"/>
          <w:sz w:val="36"/>
          <w:szCs w:val="24"/>
          <w:highlight w:val="none"/>
          <w:lang w:eastAsia="zh-CN"/>
        </w:rPr>
        <w:t xml:space="preserve">      签订地点：</w:t>
      </w:r>
      <w:r>
        <w:rPr>
          <w:rFonts w:hint="eastAsia" w:ascii="宋体" w:hAnsi="宋体" w:eastAsia="宋体" w:cs="Times New Roman"/>
          <w:kern w:val="2"/>
          <w:sz w:val="36"/>
          <w:szCs w:val="24"/>
          <w:highlight w:val="none"/>
          <w:u w:val="single"/>
          <w:lang w:eastAsia="zh-CN"/>
        </w:rPr>
        <w:t xml:space="preserve">                        </w:t>
      </w:r>
      <w:r>
        <w:rPr>
          <w:rFonts w:hint="eastAsia" w:ascii="宋体" w:hAnsi="宋体" w:eastAsia="宋体" w:cs="Times New Roman"/>
          <w:kern w:val="2"/>
          <w:sz w:val="36"/>
          <w:szCs w:val="24"/>
          <w:highlight w:val="none"/>
          <w:u w:val="single"/>
          <w:lang w:val="en-US" w:eastAsia="zh-CN"/>
        </w:rPr>
        <w:t xml:space="preserve"> </w:t>
      </w:r>
      <w:r>
        <w:rPr>
          <w:rFonts w:hint="eastAsia" w:ascii="宋体" w:hAnsi="宋体" w:eastAsia="宋体" w:cs="Times New Roman"/>
          <w:kern w:val="2"/>
          <w:sz w:val="36"/>
          <w:szCs w:val="24"/>
          <w:highlight w:val="none"/>
          <w:u w:val="single"/>
          <w:lang w:eastAsia="zh-CN"/>
        </w:rPr>
        <w:t xml:space="preserve">  </w:t>
      </w:r>
    </w:p>
    <w:p>
      <w:pPr>
        <w:autoSpaceDE/>
        <w:autoSpaceDN/>
        <w:spacing w:line="360" w:lineRule="auto"/>
        <w:jc w:val="both"/>
        <w:rPr>
          <w:rFonts w:ascii="宋体" w:hAnsi="宋体" w:eastAsia="宋体" w:cs="Times New Roman"/>
          <w:kern w:val="2"/>
          <w:sz w:val="30"/>
          <w:szCs w:val="24"/>
          <w:highlight w:val="none"/>
          <w:lang w:eastAsia="zh-CN"/>
        </w:rPr>
      </w:pPr>
      <w:r>
        <w:rPr>
          <w:rFonts w:hint="eastAsia" w:ascii="宋体" w:hAnsi="宋体" w:eastAsia="宋体" w:cs="Times New Roman"/>
          <w:kern w:val="2"/>
          <w:sz w:val="36"/>
          <w:szCs w:val="24"/>
          <w:highlight w:val="none"/>
          <w:lang w:eastAsia="zh-CN"/>
        </w:rPr>
        <w:t xml:space="preserve">      有效期限：</w:t>
      </w:r>
      <w:r>
        <w:rPr>
          <w:rFonts w:hint="eastAsia" w:ascii="宋体" w:hAnsi="宋体" w:eastAsia="宋体" w:cs="Times New Roman"/>
          <w:kern w:val="2"/>
          <w:sz w:val="36"/>
          <w:szCs w:val="24"/>
          <w:highlight w:val="none"/>
          <w:u w:val="single"/>
          <w:lang w:eastAsia="zh-CN"/>
        </w:rPr>
        <w:t xml:space="preserve">                       </w:t>
      </w:r>
      <w:r>
        <w:rPr>
          <w:rFonts w:hint="eastAsia" w:ascii="宋体" w:hAnsi="宋体" w:eastAsia="宋体" w:cs="Times New Roman"/>
          <w:kern w:val="2"/>
          <w:sz w:val="36"/>
          <w:szCs w:val="24"/>
          <w:highlight w:val="none"/>
          <w:u w:val="single"/>
          <w:lang w:val="en-US" w:eastAsia="zh-CN"/>
        </w:rPr>
        <w:t xml:space="preserve"> </w:t>
      </w:r>
      <w:r>
        <w:rPr>
          <w:rFonts w:hint="eastAsia" w:ascii="宋体" w:hAnsi="宋体" w:eastAsia="宋体" w:cs="Times New Roman"/>
          <w:kern w:val="2"/>
          <w:sz w:val="36"/>
          <w:szCs w:val="24"/>
          <w:highlight w:val="none"/>
          <w:u w:val="single"/>
          <w:lang w:eastAsia="zh-CN"/>
        </w:rPr>
        <w:t xml:space="preserve">   </w:t>
      </w:r>
    </w:p>
    <w:p>
      <w:pPr>
        <w:autoSpaceDE/>
        <w:autoSpaceDN/>
        <w:jc w:val="center"/>
        <w:rPr>
          <w:rFonts w:ascii="宋体" w:hAnsi="宋体" w:eastAsia="宋体" w:cs="Times New Roman"/>
          <w:kern w:val="2"/>
          <w:sz w:val="30"/>
          <w:szCs w:val="24"/>
          <w:highlight w:val="none"/>
          <w:lang w:eastAsia="zh-CN"/>
        </w:rPr>
      </w:pPr>
    </w:p>
    <w:p>
      <w:pPr>
        <w:autoSpaceDE/>
        <w:autoSpaceDN/>
        <w:jc w:val="center"/>
        <w:rPr>
          <w:rFonts w:hint="eastAsia" w:ascii="宋体" w:hAnsi="宋体" w:eastAsia="宋体" w:cs="Times New Roman"/>
          <w:kern w:val="2"/>
          <w:sz w:val="30"/>
          <w:szCs w:val="24"/>
          <w:highlight w:val="none"/>
          <w:lang w:eastAsia="zh-CN"/>
        </w:rPr>
      </w:pPr>
    </w:p>
    <w:p>
      <w:pPr>
        <w:autoSpaceDE/>
        <w:autoSpaceDN/>
        <w:jc w:val="center"/>
        <w:rPr>
          <w:rFonts w:ascii="宋体" w:hAnsi="宋体" w:eastAsia="宋体" w:cs="Times New Roman"/>
          <w:kern w:val="2"/>
          <w:sz w:val="30"/>
          <w:szCs w:val="24"/>
          <w:highlight w:val="none"/>
          <w:lang w:eastAsia="zh-CN"/>
        </w:rPr>
      </w:pPr>
      <w:r>
        <w:rPr>
          <w:rFonts w:hint="eastAsia" w:ascii="宋体" w:hAnsi="宋体" w:eastAsia="宋体" w:cs="Times New Roman"/>
          <w:kern w:val="2"/>
          <w:sz w:val="30"/>
          <w:szCs w:val="24"/>
          <w:highlight w:val="none"/>
          <w:lang w:eastAsia="zh-CN"/>
        </w:rPr>
        <w:t>中华人民共和国科学技术部印制</w:t>
      </w:r>
    </w:p>
    <w:p>
      <w:pPr>
        <w:autoSpaceDE/>
        <w:autoSpaceDN/>
        <w:jc w:val="center"/>
        <w:rPr>
          <w:rFonts w:hint="eastAsia" w:ascii="Times New Roman" w:hAnsi="Times New Roman" w:eastAsia="黑体" w:cs="Times New Roman"/>
          <w:kern w:val="2"/>
          <w:sz w:val="32"/>
          <w:szCs w:val="24"/>
          <w:highlight w:val="none"/>
          <w:lang w:eastAsia="zh-CN"/>
        </w:rPr>
      </w:pPr>
    </w:p>
    <w:p>
      <w:pPr>
        <w:autoSpaceDE/>
        <w:autoSpaceDN/>
        <w:jc w:val="center"/>
        <w:rPr>
          <w:rFonts w:hint="eastAsia" w:ascii="Times New Roman" w:hAnsi="Times New Roman" w:eastAsia="黑体" w:cs="Times New Roman"/>
          <w:kern w:val="2"/>
          <w:sz w:val="32"/>
          <w:szCs w:val="24"/>
          <w:highlight w:val="none"/>
          <w:lang w:eastAsia="zh-CN"/>
        </w:rPr>
      </w:pPr>
    </w:p>
    <w:p>
      <w:pPr>
        <w:autoSpaceDE/>
        <w:autoSpaceDN/>
        <w:jc w:val="center"/>
        <w:rPr>
          <w:rFonts w:ascii="Times New Roman" w:hAnsi="Times New Roman" w:eastAsia="黑体" w:cs="Times New Roman"/>
          <w:kern w:val="2"/>
          <w:sz w:val="32"/>
          <w:szCs w:val="24"/>
          <w:highlight w:val="none"/>
          <w:lang w:eastAsia="zh-CN"/>
        </w:rPr>
      </w:pPr>
      <w:r>
        <w:rPr>
          <w:rFonts w:hint="eastAsia" w:ascii="Times New Roman" w:hAnsi="Times New Roman" w:eastAsia="黑体" w:cs="Times New Roman"/>
          <w:kern w:val="2"/>
          <w:sz w:val="32"/>
          <w:szCs w:val="24"/>
          <w:highlight w:val="none"/>
          <w:lang w:eastAsia="zh-CN"/>
        </w:rPr>
        <w:t>填 写 说 明</w:t>
      </w:r>
    </w:p>
    <w:p>
      <w:pPr>
        <w:autoSpaceDE/>
        <w:autoSpaceDN/>
        <w:jc w:val="both"/>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32"/>
          <w:szCs w:val="24"/>
          <w:highlight w:val="none"/>
          <w:lang w:eastAsia="zh-CN"/>
        </w:rPr>
        <w:t xml:space="preserve">   </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一、本合同为中华人民共和国科学技术部印制的技术咨询合同示范文本，各技术合同认定登记机构可推介技术合同当事人参照使用。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二、本合同书适用于一方当事人（受托方）为另一方（委托方）就特定技术项目提供可行性论证、技术预测、专题技术调查、分析评价报告所订立的合同。</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三、签约一方为多个当事人的，可按各自在合同关系中的作用等，在“委托方”、“受托方”项下（增页）分别排列为共同委托人或共同受托人。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四、本合同书未尽事项，可由当事人附页另行约定，并作为本合同的组成部分。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五、当事人使用本合同书时约定无需填写的条款，应在该条款处注明“无”等字样。</w:t>
      </w:r>
    </w:p>
    <w:p>
      <w:pPr>
        <w:autoSpaceDE/>
        <w:autoSpaceDN/>
        <w:jc w:val="both"/>
        <w:rPr>
          <w:rFonts w:ascii="Times New Roman" w:hAnsi="Times New Roman" w:eastAsia="宋体" w:cs="Times New Roman"/>
          <w:kern w:val="2"/>
          <w:sz w:val="28"/>
          <w:szCs w:val="24"/>
          <w:highlight w:val="none"/>
          <w:lang w:eastAsia="zh-CN"/>
        </w:rPr>
      </w:pPr>
    </w:p>
    <w:p>
      <w:pPr>
        <w:autoSpaceDE/>
        <w:autoSpaceDN/>
        <w:jc w:val="both"/>
        <w:rPr>
          <w:rFonts w:ascii="Times New Roman" w:hAnsi="Times New Roman" w:eastAsia="宋体" w:cs="Times New Roman"/>
          <w:kern w:val="2"/>
          <w:sz w:val="28"/>
          <w:szCs w:val="24"/>
          <w:highlight w:val="none"/>
          <w:lang w:eastAsia="zh-CN"/>
        </w:rPr>
      </w:pPr>
    </w:p>
    <w:p>
      <w:pPr>
        <w:autoSpaceDE/>
        <w:autoSpaceDN/>
        <w:jc w:val="both"/>
        <w:rPr>
          <w:rFonts w:ascii="Times New Roman" w:hAnsi="Times New Roman" w:eastAsia="宋体" w:cs="Times New Roman"/>
          <w:kern w:val="2"/>
          <w:sz w:val="28"/>
          <w:szCs w:val="24"/>
          <w:highlight w:val="none"/>
          <w:lang w:eastAsia="zh-CN"/>
        </w:rPr>
      </w:pPr>
    </w:p>
    <w:p>
      <w:pPr>
        <w:autoSpaceDE/>
        <w:autoSpaceDN/>
        <w:jc w:val="both"/>
        <w:rPr>
          <w:rFonts w:ascii="Times New Roman" w:hAnsi="Times New Roman" w:eastAsia="宋体" w:cs="Times New Roman"/>
          <w:kern w:val="2"/>
          <w:sz w:val="28"/>
          <w:szCs w:val="24"/>
          <w:highlight w:val="none"/>
          <w:lang w:eastAsia="zh-CN"/>
        </w:rPr>
      </w:pPr>
    </w:p>
    <w:p>
      <w:pPr>
        <w:autoSpaceDE/>
        <w:autoSpaceDN/>
        <w:jc w:val="both"/>
        <w:rPr>
          <w:rFonts w:ascii="Times New Roman" w:hAnsi="Times New Roman" w:eastAsia="宋体" w:cs="Times New Roman"/>
          <w:kern w:val="2"/>
          <w:sz w:val="28"/>
          <w:szCs w:val="24"/>
          <w:highlight w:val="none"/>
          <w:lang w:eastAsia="zh-CN"/>
        </w:rPr>
      </w:pPr>
    </w:p>
    <w:p>
      <w:pPr>
        <w:autoSpaceDE/>
        <w:autoSpaceDN/>
        <w:jc w:val="both"/>
        <w:rPr>
          <w:rFonts w:ascii="Times New Roman" w:hAnsi="Times New Roman" w:eastAsia="宋体" w:cs="Times New Roman"/>
          <w:kern w:val="2"/>
          <w:sz w:val="28"/>
          <w:szCs w:val="24"/>
          <w:highlight w:val="none"/>
          <w:lang w:eastAsia="zh-CN"/>
        </w:rPr>
      </w:pPr>
    </w:p>
    <w:p>
      <w:pPr>
        <w:autoSpaceDE/>
        <w:autoSpaceDN/>
        <w:jc w:val="both"/>
        <w:rPr>
          <w:rFonts w:ascii="Times New Roman" w:hAnsi="Times New Roman" w:eastAsia="宋体" w:cs="Times New Roman"/>
          <w:kern w:val="2"/>
          <w:sz w:val="28"/>
          <w:szCs w:val="24"/>
          <w:highlight w:val="none"/>
          <w:lang w:eastAsia="zh-CN"/>
        </w:rPr>
        <w:sectPr>
          <w:footerReference r:id="rId7" w:type="default"/>
          <w:pgSz w:w="11906" w:h="16838"/>
          <w:pgMar w:top="1440" w:right="1803" w:bottom="1440" w:left="1803" w:header="850" w:footer="992" w:gutter="0"/>
          <w:pgNumType w:fmt="decimal" w:start="1"/>
          <w:cols w:space="0" w:num="1"/>
          <w:rtlGutter w:val="0"/>
          <w:docGrid w:type="lines" w:linePitch="317" w:charSpace="0"/>
        </w:sectPr>
      </w:pPr>
    </w:p>
    <w:p>
      <w:pPr>
        <w:autoSpaceDE/>
        <w:autoSpaceDN/>
        <w:jc w:val="center"/>
        <w:rPr>
          <w:rFonts w:ascii="Times New Roman" w:hAnsi="Times New Roman" w:eastAsia="黑体" w:cs="Times New Roman"/>
          <w:kern w:val="2"/>
          <w:sz w:val="44"/>
          <w:szCs w:val="24"/>
          <w:highlight w:val="none"/>
          <w:lang w:eastAsia="zh-CN"/>
        </w:rPr>
      </w:pPr>
      <w:r>
        <w:rPr>
          <w:rFonts w:hint="eastAsia" w:ascii="Times New Roman" w:hAnsi="Times New Roman" w:eastAsia="黑体" w:cs="Times New Roman"/>
          <w:kern w:val="2"/>
          <w:sz w:val="44"/>
          <w:szCs w:val="24"/>
          <w:highlight w:val="none"/>
          <w:lang w:eastAsia="zh-CN"/>
        </w:rPr>
        <w:t>技术咨询合同</w:t>
      </w:r>
    </w:p>
    <w:p>
      <w:pPr>
        <w:autoSpaceDE/>
        <w:autoSpaceDN/>
        <w:jc w:val="center"/>
        <w:rPr>
          <w:rFonts w:ascii="Times New Roman" w:hAnsi="Times New Roman" w:eastAsia="黑体" w:cs="Times New Roman"/>
          <w:kern w:val="2"/>
          <w:sz w:val="44"/>
          <w:szCs w:val="24"/>
          <w:highlight w:val="none"/>
          <w:lang w:eastAsia="zh-CN"/>
        </w:rPr>
      </w:pPr>
    </w:p>
    <w:p>
      <w:pPr>
        <w:autoSpaceDE/>
        <w:autoSpaceDN/>
        <w:jc w:val="center"/>
        <w:rPr>
          <w:rFonts w:ascii="Times New Roman" w:hAnsi="Times New Roman" w:eastAsia="黑体" w:cs="Times New Roman"/>
          <w:kern w:val="2"/>
          <w:sz w:val="44"/>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委托方（甲方）：</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住  所  地：</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法定代表人：</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项目联系人：</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联系方式：</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通讯地址：</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电话：</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 xml:space="preserve"> 传真：</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电子信箱：</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受托方（乙方）：</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住  所  地：</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法定代表人：</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项目联系人：</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联系方式：</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通讯地址：</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电话：</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 xml:space="preserve"> 传真：</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电子信箱：</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本合同甲方委托乙方就</w:t>
      </w:r>
      <w:r>
        <w:rPr>
          <w:rFonts w:hint="eastAsia" w:cs="Times New Roman"/>
          <w:kern w:val="2"/>
          <w:sz w:val="28"/>
          <w:szCs w:val="24"/>
          <w:highlight w:val="none"/>
          <w:u w:val="single"/>
          <w:lang w:val="en-US" w:eastAsia="zh-CN"/>
        </w:rPr>
        <w:t>张家口市（怀来县、阳原县、宣化区、万全区、怀安县）地下水高效节水工程、张家口市蔚县壶流河灌区高效节水工程施工图审查</w:t>
      </w:r>
      <w:r>
        <w:rPr>
          <w:rFonts w:hint="eastAsia" w:ascii="Times New Roman" w:hAnsi="Times New Roman" w:eastAsia="宋体" w:cs="Times New Roman"/>
          <w:kern w:val="2"/>
          <w:sz w:val="28"/>
          <w:szCs w:val="24"/>
          <w:highlight w:val="none"/>
          <w:lang w:eastAsia="zh-CN"/>
        </w:rPr>
        <w:t>项目进行技术咨询，并支付咨询报酬。双方经过平等协商，在真实、充分地表达各自意愿的基础上，根据《中华人民共和国民法典》的规定，达成如下协议，并由双方共同恪守。</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第一条：</w:t>
      </w:r>
      <w:r>
        <w:rPr>
          <w:rFonts w:hint="eastAsia" w:ascii="Times New Roman" w:hAnsi="Times New Roman" w:eastAsia="宋体" w:cs="Times New Roman"/>
          <w:kern w:val="2"/>
          <w:sz w:val="28"/>
          <w:szCs w:val="24"/>
          <w:highlight w:val="none"/>
          <w:lang w:eastAsia="zh-CN"/>
        </w:rPr>
        <w:t>乙方进行技术咨询的内容、要求和方式：</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1．咨询内容：</w:t>
      </w:r>
      <w:r>
        <w:rPr>
          <w:rFonts w:hint="eastAsia" w:ascii="Times New Roman" w:hAnsi="Times New Roman" w:eastAsia="宋体" w:cs="Times New Roman"/>
          <w:kern w:val="2"/>
          <w:sz w:val="28"/>
          <w:szCs w:val="24"/>
          <w:highlight w:val="none"/>
          <w:u w:val="single"/>
          <w:lang w:val="en-US" w:eastAsia="zh-CN"/>
        </w:rPr>
        <w:t>分别开展（1）张家口市怀来县地下水高效节水工程（二期）、（2）张家口市阳原县地下水高效节水工程、（3）张家口市宣化区地下水高效节水工程、（4）张家口市万全区地下水高效节水工程（一期）、（5）张家口市万全区地下水高效节水工程（二期）、（6）张家口市怀安县地下水高效节水工程、（7）张家口市蔚县壶流河灌区高效节水工程的施工图审查工作</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2．咨询要求：</w:t>
      </w:r>
      <w:r>
        <w:rPr>
          <w:rFonts w:hint="eastAsia" w:ascii="Times New Roman" w:hAnsi="Times New Roman" w:eastAsia="宋体" w:cs="Times New Roman"/>
          <w:kern w:val="2"/>
          <w:sz w:val="28"/>
          <w:szCs w:val="24"/>
          <w:highlight w:val="none"/>
          <w:u w:val="single"/>
          <w:lang w:val="zh-CN" w:eastAsia="zh-CN"/>
        </w:rPr>
        <w:t>根据设计单位编制的各项目施工详图阶段设计文件所涵盖的内容，分别从是否符合批准的初步设计文件、强条的执行性、工程的安全性、施工图的完整性等相关内容提出审查意见，并形成施工设计文件审查报告或审查意见书</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3．咨询方式：</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第二条：</w:t>
      </w:r>
      <w:r>
        <w:rPr>
          <w:rFonts w:hint="eastAsia" w:ascii="Times New Roman" w:hAnsi="Times New Roman" w:eastAsia="宋体" w:cs="Times New Roman"/>
          <w:kern w:val="2"/>
          <w:sz w:val="28"/>
          <w:szCs w:val="24"/>
          <w:highlight w:val="none"/>
          <w:lang w:eastAsia="zh-CN"/>
        </w:rPr>
        <w:t>乙方应当按照下列进度要求进行本合同项目的技术咨询工作：</w:t>
      </w:r>
      <w:r>
        <w:rPr>
          <w:rFonts w:hint="eastAsia" w:ascii="Times New Roman" w:hAnsi="Times New Roman" w:eastAsia="宋体" w:cs="Times New Roman"/>
          <w:kern w:val="2"/>
          <w:sz w:val="28"/>
          <w:szCs w:val="24"/>
          <w:highlight w:val="none"/>
          <w:u w:val="single"/>
          <w:lang w:val="zh-CN" w:eastAsia="zh-CN"/>
        </w:rPr>
        <w:t>自合同签订之日起，对各阶段提交的施工图成果，受托单位在14日内完成施工图审查工作并出具审查报告或审查意见书</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第三条：</w:t>
      </w:r>
      <w:r>
        <w:rPr>
          <w:rFonts w:hint="eastAsia" w:ascii="Times New Roman" w:hAnsi="Times New Roman" w:eastAsia="宋体" w:cs="Times New Roman"/>
          <w:kern w:val="2"/>
          <w:sz w:val="28"/>
          <w:szCs w:val="24"/>
          <w:highlight w:val="none"/>
          <w:lang w:eastAsia="zh-CN"/>
        </w:rPr>
        <w:t>为保证乙方有效进行技术咨询工作，甲方应当向乙方提供下列协作事项：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1．提供技术资料：</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（1）</w:t>
      </w:r>
      <w:r>
        <w:rPr>
          <w:rFonts w:hint="eastAsia" w:cs="Times New Roman"/>
          <w:kern w:val="2"/>
          <w:sz w:val="28"/>
          <w:szCs w:val="24"/>
          <w:highlight w:val="none"/>
          <w:u w:val="single"/>
          <w:lang w:val="en-US" w:eastAsia="zh-CN"/>
        </w:rPr>
        <w:t>七</w:t>
      </w:r>
      <w:r>
        <w:rPr>
          <w:rFonts w:hint="eastAsia" w:ascii="Times New Roman" w:hAnsi="Times New Roman" w:eastAsia="宋体" w:cs="Times New Roman"/>
          <w:kern w:val="2"/>
          <w:sz w:val="28"/>
          <w:szCs w:val="24"/>
          <w:highlight w:val="none"/>
          <w:u w:val="single"/>
          <w:lang w:val="en-US" w:eastAsia="zh-CN"/>
        </w:rPr>
        <w:t>个工程的</w:t>
      </w:r>
      <w:r>
        <w:rPr>
          <w:rFonts w:hint="eastAsia" w:ascii="Times New Roman" w:hAnsi="Times New Roman" w:eastAsia="宋体" w:cs="Times New Roman"/>
          <w:kern w:val="2"/>
          <w:sz w:val="28"/>
          <w:szCs w:val="24"/>
          <w:highlight w:val="none"/>
          <w:u w:val="single"/>
          <w:lang w:eastAsia="zh-CN"/>
        </w:rPr>
        <w:t>初步设计批复</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w:t>
      </w:r>
      <w:r>
        <w:rPr>
          <w:rFonts w:hint="eastAsia" w:ascii="Times New Roman" w:hAnsi="Times New Roman" w:eastAsia="宋体" w:cs="Times New Roman"/>
          <w:kern w:val="2"/>
          <w:sz w:val="28"/>
          <w:szCs w:val="24"/>
          <w:highlight w:val="none"/>
          <w:u w:val="single"/>
          <w:lang w:val="en-US" w:eastAsia="zh-CN"/>
        </w:rPr>
        <w:t>七个工程的</w:t>
      </w:r>
      <w:r>
        <w:rPr>
          <w:rFonts w:hint="eastAsia" w:ascii="Times New Roman" w:hAnsi="Times New Roman" w:eastAsia="宋体" w:cs="Times New Roman"/>
          <w:kern w:val="2"/>
          <w:sz w:val="28"/>
          <w:szCs w:val="24"/>
          <w:highlight w:val="none"/>
          <w:u w:val="single"/>
          <w:lang w:eastAsia="zh-CN"/>
        </w:rPr>
        <w:t>初设报告</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w:t>
      </w:r>
      <w:r>
        <w:rPr>
          <w:rFonts w:hint="eastAsia" w:ascii="Times New Roman" w:hAnsi="Times New Roman" w:eastAsia="宋体" w:cs="Times New Roman"/>
          <w:kern w:val="2"/>
          <w:sz w:val="28"/>
          <w:szCs w:val="24"/>
          <w:highlight w:val="none"/>
          <w:lang w:val="en-US" w:eastAsia="zh-CN"/>
        </w:rPr>
        <w:t>3</w:t>
      </w:r>
      <w:r>
        <w:rPr>
          <w:rFonts w:hint="eastAsia" w:ascii="Times New Roman" w:hAnsi="Times New Roman" w:eastAsia="宋体" w:cs="Times New Roman"/>
          <w:kern w:val="2"/>
          <w:sz w:val="28"/>
          <w:szCs w:val="24"/>
          <w:highlight w:val="none"/>
          <w:lang w:eastAsia="zh-CN"/>
        </w:rPr>
        <w:t>）</w:t>
      </w:r>
      <w:r>
        <w:rPr>
          <w:rFonts w:hint="eastAsia" w:ascii="Times New Roman" w:hAnsi="Times New Roman" w:eastAsia="宋体" w:cs="Times New Roman"/>
          <w:kern w:val="2"/>
          <w:sz w:val="28"/>
          <w:szCs w:val="24"/>
          <w:highlight w:val="none"/>
          <w:u w:val="single"/>
          <w:lang w:val="en-US" w:eastAsia="zh-CN"/>
        </w:rPr>
        <w:t>七个工程的</w:t>
      </w:r>
      <w:r>
        <w:rPr>
          <w:rFonts w:hint="eastAsia" w:ascii="Times New Roman" w:hAnsi="Times New Roman" w:eastAsia="宋体" w:cs="Times New Roman"/>
          <w:kern w:val="2"/>
          <w:sz w:val="28"/>
          <w:szCs w:val="24"/>
          <w:highlight w:val="none"/>
          <w:u w:val="single"/>
          <w:lang w:eastAsia="zh-CN"/>
        </w:rPr>
        <w:t>施工图纸</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2．提供工作条件：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（1）</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（2） </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（3）</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（4）</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3．其他：</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甲方提供上述协作事项的时间及方式：</w:t>
      </w:r>
      <w:r>
        <w:rPr>
          <w:rFonts w:hint="eastAsia" w:ascii="Times New Roman" w:hAnsi="Times New Roman" w:eastAsia="宋体" w:cs="Times New Roman"/>
          <w:kern w:val="2"/>
          <w:sz w:val="28"/>
          <w:szCs w:val="24"/>
          <w:highlight w:val="none"/>
          <w:u w:val="single"/>
          <w:lang w:eastAsia="zh-CN"/>
        </w:rPr>
        <w:t>按照工作进展情况相互协商</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第四条：</w:t>
      </w:r>
      <w:r>
        <w:rPr>
          <w:rFonts w:hint="eastAsia" w:ascii="Times New Roman" w:hAnsi="Times New Roman" w:eastAsia="宋体" w:cs="Times New Roman"/>
          <w:kern w:val="2"/>
          <w:sz w:val="28"/>
          <w:szCs w:val="24"/>
          <w:highlight w:val="none"/>
          <w:lang w:eastAsia="zh-CN"/>
        </w:rPr>
        <w:t>甲方向乙方支付技术咨询报酬及支付方式为：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u w:val="none"/>
          <w:lang w:eastAsia="zh-CN"/>
        </w:rPr>
      </w:pPr>
      <w:r>
        <w:rPr>
          <w:rFonts w:hint="eastAsia" w:ascii="Times New Roman" w:hAnsi="Times New Roman" w:eastAsia="宋体" w:cs="Times New Roman"/>
          <w:kern w:val="2"/>
          <w:sz w:val="28"/>
          <w:szCs w:val="24"/>
          <w:highlight w:val="none"/>
          <w:lang w:eastAsia="zh-CN"/>
        </w:rPr>
        <w:t>1．技术咨询报酬总额（含税）为：</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u w:val="none"/>
          <w:lang w:val="en-US" w:eastAsia="zh-CN"/>
        </w:rPr>
      </w:pPr>
      <w:r>
        <w:rPr>
          <w:rFonts w:hint="eastAsia" w:ascii="Times New Roman" w:hAnsi="Times New Roman" w:eastAsia="宋体" w:cs="Times New Roman"/>
          <w:kern w:val="2"/>
          <w:sz w:val="28"/>
          <w:szCs w:val="24"/>
          <w:highlight w:val="none"/>
          <w:u w:val="none"/>
          <w:lang w:val="en-US" w:eastAsia="zh-CN"/>
        </w:rPr>
        <w:t>其中</w:t>
      </w:r>
      <w:r>
        <w:rPr>
          <w:rFonts w:hint="eastAsia" w:cs="Times New Roman"/>
          <w:kern w:val="2"/>
          <w:sz w:val="28"/>
          <w:szCs w:val="24"/>
          <w:highlight w:val="none"/>
          <w:u w:val="none"/>
          <w:lang w:val="en-US" w:eastAsia="zh-CN"/>
        </w:rPr>
        <w:t>各工程施工图审查费用为</w:t>
      </w:r>
      <w:r>
        <w:rPr>
          <w:rFonts w:hint="eastAsia" w:ascii="Times New Roman" w:hAnsi="Times New Roman" w:eastAsia="宋体" w:cs="Times New Roman"/>
          <w:kern w:val="2"/>
          <w:sz w:val="28"/>
          <w:szCs w:val="24"/>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u w:val="none"/>
          <w:lang w:eastAsia="zh-CN"/>
        </w:rPr>
      </w:pPr>
      <w:r>
        <w:rPr>
          <w:rFonts w:hint="eastAsia" w:ascii="Times New Roman" w:hAnsi="Times New Roman" w:eastAsia="宋体" w:cs="Times New Roman"/>
          <w:kern w:val="2"/>
          <w:sz w:val="28"/>
          <w:szCs w:val="24"/>
          <w:highlight w:val="none"/>
          <w:u w:val="none"/>
          <w:lang w:val="en-US" w:eastAsia="zh-CN"/>
        </w:rPr>
        <w:t>（1）张家口市怀来县地下水高效节水工程（二期）为</w:t>
      </w:r>
      <w:r>
        <w:rPr>
          <w:rFonts w:hint="eastAsia" w:ascii="Times New Roman" w:hAnsi="Times New Roman" w:eastAsia="宋体" w:cs="Times New Roman"/>
          <w:kern w:val="2"/>
          <w:sz w:val="28"/>
          <w:szCs w:val="24"/>
          <w:highlight w:val="none"/>
          <w:lang w:eastAsia="zh-CN"/>
        </w:rPr>
        <w:t>：</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u w:val="none"/>
          <w:lang w:eastAsia="zh-CN"/>
        </w:rPr>
      </w:pPr>
      <w:r>
        <w:rPr>
          <w:rFonts w:hint="eastAsia" w:ascii="Times New Roman" w:hAnsi="Times New Roman" w:eastAsia="宋体" w:cs="Times New Roman"/>
          <w:kern w:val="2"/>
          <w:sz w:val="28"/>
          <w:szCs w:val="24"/>
          <w:highlight w:val="none"/>
          <w:u w:val="none"/>
          <w:lang w:val="zh-CN" w:eastAsia="zh-CN"/>
        </w:rPr>
        <w:t>（2）张家口市阳原县地下水高效节水工程为</w:t>
      </w:r>
      <w:r>
        <w:rPr>
          <w:rFonts w:hint="eastAsia" w:ascii="Times New Roman" w:hAnsi="Times New Roman" w:eastAsia="宋体" w:cs="Times New Roman"/>
          <w:kern w:val="2"/>
          <w:sz w:val="28"/>
          <w:szCs w:val="24"/>
          <w:highlight w:val="none"/>
          <w:lang w:eastAsia="zh-CN"/>
        </w:rPr>
        <w:t>：</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u w:val="none"/>
          <w:lang w:eastAsia="zh-CN"/>
        </w:rPr>
      </w:pPr>
      <w:r>
        <w:rPr>
          <w:rFonts w:hint="eastAsia" w:ascii="Times New Roman" w:hAnsi="Times New Roman" w:eastAsia="宋体" w:cs="Times New Roman"/>
          <w:kern w:val="2"/>
          <w:sz w:val="28"/>
          <w:szCs w:val="24"/>
          <w:highlight w:val="none"/>
          <w:u w:val="none"/>
          <w:lang w:eastAsia="zh-CN"/>
        </w:rPr>
        <w:t>（</w:t>
      </w:r>
      <w:r>
        <w:rPr>
          <w:rFonts w:hint="eastAsia" w:ascii="Times New Roman" w:hAnsi="Times New Roman" w:eastAsia="宋体" w:cs="Times New Roman"/>
          <w:kern w:val="2"/>
          <w:sz w:val="28"/>
          <w:szCs w:val="24"/>
          <w:highlight w:val="none"/>
          <w:u w:val="none"/>
          <w:lang w:val="en-US" w:eastAsia="zh-CN"/>
        </w:rPr>
        <w:t>3</w:t>
      </w:r>
      <w:r>
        <w:rPr>
          <w:rFonts w:hint="eastAsia" w:ascii="Times New Roman" w:hAnsi="Times New Roman" w:eastAsia="宋体" w:cs="Times New Roman"/>
          <w:kern w:val="2"/>
          <w:sz w:val="28"/>
          <w:szCs w:val="24"/>
          <w:highlight w:val="none"/>
          <w:u w:val="none"/>
          <w:lang w:eastAsia="zh-CN"/>
        </w:rPr>
        <w:t>）</w:t>
      </w:r>
      <w:r>
        <w:rPr>
          <w:rFonts w:hint="eastAsia" w:ascii="Times New Roman" w:hAnsi="Times New Roman" w:eastAsia="宋体" w:cs="Times New Roman"/>
          <w:kern w:val="2"/>
          <w:sz w:val="28"/>
          <w:szCs w:val="24"/>
          <w:highlight w:val="none"/>
          <w:u w:val="none"/>
          <w:lang w:val="en-US" w:eastAsia="zh-CN"/>
        </w:rPr>
        <w:t>张家口市宣化区地下水高效节水工程</w:t>
      </w:r>
      <w:r>
        <w:rPr>
          <w:rFonts w:hint="eastAsia" w:ascii="Times New Roman" w:hAnsi="Times New Roman" w:eastAsia="宋体" w:cs="Times New Roman"/>
          <w:kern w:val="2"/>
          <w:sz w:val="28"/>
          <w:szCs w:val="24"/>
          <w:highlight w:val="none"/>
          <w:u w:val="none"/>
          <w:lang w:val="zh-CN" w:eastAsia="zh-CN"/>
        </w:rPr>
        <w:t>为</w:t>
      </w:r>
      <w:r>
        <w:rPr>
          <w:rFonts w:hint="eastAsia" w:ascii="Times New Roman" w:hAnsi="Times New Roman" w:eastAsia="宋体" w:cs="Times New Roman"/>
          <w:kern w:val="2"/>
          <w:sz w:val="28"/>
          <w:szCs w:val="24"/>
          <w:highlight w:val="none"/>
          <w:lang w:eastAsia="zh-CN"/>
        </w:rPr>
        <w:t>：</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cs="Times New Roman"/>
          <w:kern w:val="2"/>
          <w:sz w:val="28"/>
          <w:szCs w:val="24"/>
          <w:highlight w:val="none"/>
          <w:u w:val="none"/>
          <w:lang w:eastAsia="zh-CN"/>
        </w:rPr>
      </w:pPr>
      <w:r>
        <w:rPr>
          <w:rFonts w:hint="eastAsia" w:ascii="Times New Roman" w:hAnsi="Times New Roman" w:eastAsia="宋体" w:cs="Times New Roman"/>
          <w:kern w:val="2"/>
          <w:sz w:val="28"/>
          <w:szCs w:val="24"/>
          <w:highlight w:val="none"/>
          <w:u w:val="none"/>
          <w:lang w:eastAsia="zh-CN"/>
        </w:rPr>
        <w:t>（</w:t>
      </w:r>
      <w:r>
        <w:rPr>
          <w:rFonts w:hint="eastAsia" w:ascii="Times New Roman" w:hAnsi="Times New Roman" w:eastAsia="宋体" w:cs="Times New Roman"/>
          <w:kern w:val="2"/>
          <w:sz w:val="28"/>
          <w:szCs w:val="24"/>
          <w:highlight w:val="none"/>
          <w:u w:val="none"/>
          <w:lang w:val="en-US" w:eastAsia="zh-CN"/>
        </w:rPr>
        <w:t>4</w:t>
      </w:r>
      <w:r>
        <w:rPr>
          <w:rFonts w:hint="eastAsia" w:ascii="Times New Roman" w:hAnsi="Times New Roman" w:eastAsia="宋体" w:cs="Times New Roman"/>
          <w:kern w:val="2"/>
          <w:sz w:val="28"/>
          <w:szCs w:val="24"/>
          <w:highlight w:val="none"/>
          <w:u w:val="none"/>
          <w:lang w:eastAsia="zh-CN"/>
        </w:rPr>
        <w:t>）</w:t>
      </w:r>
      <w:r>
        <w:rPr>
          <w:rFonts w:hint="eastAsia" w:ascii="Times New Roman" w:hAnsi="Times New Roman" w:eastAsia="宋体" w:cs="Times New Roman"/>
          <w:kern w:val="2"/>
          <w:sz w:val="28"/>
          <w:szCs w:val="24"/>
          <w:highlight w:val="none"/>
          <w:u w:val="none"/>
          <w:lang w:val="en-US" w:eastAsia="zh-CN"/>
        </w:rPr>
        <w:t>张家口市万全区地下水高效节水工程（一期）</w:t>
      </w:r>
      <w:r>
        <w:rPr>
          <w:rFonts w:hint="eastAsia" w:ascii="Times New Roman" w:hAnsi="Times New Roman" w:eastAsia="宋体" w:cs="Times New Roman"/>
          <w:kern w:val="2"/>
          <w:sz w:val="28"/>
          <w:szCs w:val="24"/>
          <w:highlight w:val="none"/>
          <w:u w:val="none"/>
          <w:lang w:val="zh-CN" w:eastAsia="zh-CN"/>
        </w:rPr>
        <w:t>为：</w:t>
      </w:r>
      <w:r>
        <w:rPr>
          <w:rFonts w:hint="eastAsia" w:ascii="Times New Roman" w:hAnsi="Times New Roman" w:eastAsia="宋体" w:cs="Times New Roman"/>
          <w:kern w:val="2"/>
          <w:sz w:val="28"/>
          <w:szCs w:val="24"/>
          <w:highlight w:val="none"/>
          <w:u w:val="single"/>
          <w:lang w:eastAsia="zh-CN"/>
        </w:rPr>
        <w:t xml:space="preserve">     </w:t>
      </w:r>
      <w:r>
        <w:rPr>
          <w:rFonts w:hint="eastAsia" w:cs="Times New Roman"/>
          <w:kern w:val="2"/>
          <w:sz w:val="28"/>
          <w:szCs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cs="Times New Roman"/>
          <w:kern w:val="2"/>
          <w:sz w:val="28"/>
          <w:szCs w:val="24"/>
          <w:highlight w:val="none"/>
          <w:u w:val="none"/>
          <w:lang w:eastAsia="zh-CN"/>
        </w:rPr>
      </w:pPr>
      <w:r>
        <w:rPr>
          <w:rFonts w:hint="eastAsia" w:cs="Times New Roman"/>
          <w:kern w:val="2"/>
          <w:sz w:val="28"/>
          <w:szCs w:val="24"/>
          <w:highlight w:val="none"/>
          <w:u w:val="none"/>
          <w:lang w:eastAsia="zh-CN"/>
        </w:rPr>
        <w:t>（</w:t>
      </w:r>
      <w:r>
        <w:rPr>
          <w:rFonts w:hint="eastAsia" w:cs="Times New Roman"/>
          <w:kern w:val="2"/>
          <w:sz w:val="28"/>
          <w:szCs w:val="24"/>
          <w:highlight w:val="none"/>
          <w:u w:val="none"/>
          <w:lang w:val="en-US" w:eastAsia="zh-CN"/>
        </w:rPr>
        <w:t>5</w:t>
      </w:r>
      <w:r>
        <w:rPr>
          <w:rFonts w:hint="eastAsia" w:cs="Times New Roman"/>
          <w:kern w:val="2"/>
          <w:sz w:val="28"/>
          <w:szCs w:val="24"/>
          <w:highlight w:val="none"/>
          <w:u w:val="none"/>
          <w:lang w:eastAsia="zh-CN"/>
        </w:rPr>
        <w:t>）</w:t>
      </w:r>
      <w:r>
        <w:rPr>
          <w:rFonts w:hint="eastAsia" w:cs="Times New Roman"/>
          <w:kern w:val="2"/>
          <w:sz w:val="28"/>
          <w:szCs w:val="24"/>
          <w:highlight w:val="none"/>
          <w:u w:val="none"/>
          <w:lang w:val="en-US" w:eastAsia="zh-CN"/>
        </w:rPr>
        <w:t>张家口市万全区地下水高效节水工程（二期）</w:t>
      </w:r>
      <w:r>
        <w:rPr>
          <w:rFonts w:hint="eastAsia" w:ascii="Times New Roman" w:hAnsi="Times New Roman" w:eastAsia="宋体" w:cs="Times New Roman"/>
          <w:kern w:val="2"/>
          <w:sz w:val="28"/>
          <w:szCs w:val="24"/>
          <w:highlight w:val="none"/>
          <w:u w:val="none"/>
          <w:lang w:val="zh-CN" w:eastAsia="zh-CN"/>
        </w:rPr>
        <w:t>为：</w:t>
      </w:r>
      <w:r>
        <w:rPr>
          <w:rFonts w:hint="eastAsia" w:ascii="Times New Roman" w:hAnsi="Times New Roman" w:eastAsia="宋体" w:cs="Times New Roman"/>
          <w:kern w:val="2"/>
          <w:sz w:val="28"/>
          <w:szCs w:val="24"/>
          <w:highlight w:val="none"/>
          <w:u w:val="single"/>
          <w:lang w:eastAsia="zh-CN"/>
        </w:rPr>
        <w:t xml:space="preserve">     </w:t>
      </w:r>
      <w:r>
        <w:rPr>
          <w:rFonts w:hint="eastAsia" w:cs="Times New Roman"/>
          <w:kern w:val="2"/>
          <w:sz w:val="28"/>
          <w:szCs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cs="Times New Roman"/>
          <w:kern w:val="2"/>
          <w:sz w:val="28"/>
          <w:szCs w:val="24"/>
          <w:highlight w:val="none"/>
          <w:u w:val="none"/>
          <w:lang w:eastAsia="zh-CN"/>
        </w:rPr>
      </w:pPr>
      <w:r>
        <w:rPr>
          <w:rFonts w:hint="eastAsia" w:cs="Times New Roman"/>
          <w:kern w:val="2"/>
          <w:sz w:val="28"/>
          <w:szCs w:val="24"/>
          <w:highlight w:val="none"/>
          <w:u w:val="none"/>
          <w:lang w:eastAsia="zh-CN"/>
        </w:rPr>
        <w:t>（</w:t>
      </w:r>
      <w:r>
        <w:rPr>
          <w:rFonts w:hint="eastAsia" w:cs="Times New Roman"/>
          <w:kern w:val="2"/>
          <w:sz w:val="28"/>
          <w:szCs w:val="24"/>
          <w:highlight w:val="none"/>
          <w:u w:val="none"/>
          <w:lang w:val="en-US" w:eastAsia="zh-CN"/>
        </w:rPr>
        <w:t>6</w:t>
      </w:r>
      <w:r>
        <w:rPr>
          <w:rFonts w:hint="eastAsia" w:cs="Times New Roman"/>
          <w:kern w:val="2"/>
          <w:sz w:val="28"/>
          <w:szCs w:val="24"/>
          <w:highlight w:val="none"/>
          <w:u w:val="none"/>
          <w:lang w:eastAsia="zh-CN"/>
        </w:rPr>
        <w:t>）</w:t>
      </w:r>
      <w:r>
        <w:rPr>
          <w:rFonts w:hint="eastAsia" w:cs="Times New Roman"/>
          <w:kern w:val="2"/>
          <w:sz w:val="28"/>
          <w:szCs w:val="24"/>
          <w:highlight w:val="none"/>
          <w:u w:val="none"/>
          <w:lang w:val="en-US" w:eastAsia="zh-CN"/>
        </w:rPr>
        <w:t>张家口市怀安县地下水高效节水工程</w:t>
      </w:r>
      <w:r>
        <w:rPr>
          <w:rFonts w:hint="eastAsia" w:ascii="Times New Roman" w:hAnsi="Times New Roman" w:eastAsia="宋体" w:cs="Times New Roman"/>
          <w:kern w:val="2"/>
          <w:sz w:val="28"/>
          <w:szCs w:val="24"/>
          <w:highlight w:val="none"/>
          <w:u w:val="none"/>
          <w:lang w:val="zh-CN" w:eastAsia="zh-CN"/>
        </w:rPr>
        <w:t>为：</w:t>
      </w:r>
      <w:r>
        <w:rPr>
          <w:rFonts w:hint="eastAsia" w:ascii="Times New Roman" w:hAnsi="Times New Roman" w:eastAsia="宋体" w:cs="Times New Roman"/>
          <w:kern w:val="2"/>
          <w:sz w:val="28"/>
          <w:szCs w:val="24"/>
          <w:highlight w:val="none"/>
          <w:u w:val="single"/>
          <w:lang w:eastAsia="zh-CN"/>
        </w:rPr>
        <w:t xml:space="preserve">     </w:t>
      </w:r>
      <w:r>
        <w:rPr>
          <w:rFonts w:hint="eastAsia"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cs="Times New Roman"/>
          <w:kern w:val="2"/>
          <w:sz w:val="28"/>
          <w:szCs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default" w:ascii="Times New Roman" w:hAnsi="Times New Roman" w:eastAsia="宋体" w:cs="Times New Roman"/>
          <w:kern w:val="2"/>
          <w:sz w:val="28"/>
          <w:szCs w:val="24"/>
          <w:highlight w:val="none"/>
          <w:u w:val="single"/>
          <w:lang w:val="en-US" w:eastAsia="zh-CN"/>
        </w:rPr>
      </w:pPr>
      <w:r>
        <w:rPr>
          <w:rFonts w:hint="eastAsia" w:cs="Times New Roman"/>
          <w:kern w:val="2"/>
          <w:sz w:val="28"/>
          <w:szCs w:val="24"/>
          <w:highlight w:val="none"/>
          <w:u w:val="none"/>
          <w:lang w:eastAsia="zh-CN"/>
        </w:rPr>
        <w:t>（</w:t>
      </w:r>
      <w:r>
        <w:rPr>
          <w:rFonts w:hint="eastAsia" w:cs="Times New Roman"/>
          <w:kern w:val="2"/>
          <w:sz w:val="28"/>
          <w:szCs w:val="24"/>
          <w:highlight w:val="none"/>
          <w:u w:val="none"/>
          <w:lang w:val="en-US" w:eastAsia="zh-CN"/>
        </w:rPr>
        <w:t>7</w:t>
      </w:r>
      <w:r>
        <w:rPr>
          <w:rFonts w:hint="eastAsia" w:cs="Times New Roman"/>
          <w:kern w:val="2"/>
          <w:sz w:val="28"/>
          <w:szCs w:val="24"/>
          <w:highlight w:val="none"/>
          <w:u w:val="none"/>
          <w:lang w:eastAsia="zh-CN"/>
        </w:rPr>
        <w:t>）</w:t>
      </w:r>
      <w:r>
        <w:rPr>
          <w:rFonts w:hint="eastAsia" w:cs="Times New Roman"/>
          <w:kern w:val="2"/>
          <w:sz w:val="28"/>
          <w:szCs w:val="24"/>
          <w:highlight w:val="none"/>
          <w:u w:val="none"/>
          <w:lang w:val="en-US" w:eastAsia="zh-CN"/>
        </w:rPr>
        <w:t>张家口市蔚县壶流河灌区高效节水工程</w:t>
      </w:r>
      <w:r>
        <w:rPr>
          <w:rFonts w:hint="eastAsia" w:ascii="Times New Roman" w:hAnsi="Times New Roman" w:eastAsia="宋体" w:cs="Times New Roman"/>
          <w:kern w:val="2"/>
          <w:sz w:val="28"/>
          <w:szCs w:val="24"/>
          <w:highlight w:val="none"/>
          <w:u w:val="none"/>
          <w:lang w:val="zh-CN" w:eastAsia="zh-CN"/>
        </w:rPr>
        <w:t>为：</w:t>
      </w:r>
      <w:r>
        <w:rPr>
          <w:rFonts w:hint="eastAsia" w:ascii="Times New Roman" w:hAnsi="Times New Roman" w:eastAsia="宋体" w:cs="Times New Roman"/>
          <w:kern w:val="2"/>
          <w:sz w:val="28"/>
          <w:szCs w:val="24"/>
          <w:highlight w:val="none"/>
          <w:u w:val="single"/>
          <w:lang w:eastAsia="zh-CN"/>
        </w:rPr>
        <w:t xml:space="preserve">     </w:t>
      </w:r>
      <w:r>
        <w:rPr>
          <w:rFonts w:hint="eastAsia"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2．技术咨询报酬由甲方</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 xml:space="preserve">（一次或分期）支付乙方。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具体支付方式和时间如下：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cs="Times New Roman"/>
          <w:kern w:val="2"/>
          <w:sz w:val="28"/>
          <w:szCs w:val="24"/>
          <w:highlight w:val="none"/>
          <w:u w:val="single"/>
          <w:lang w:val="en-US" w:eastAsia="zh-CN"/>
        </w:rPr>
        <w:t>以上工程服务费独立核算。</w:t>
      </w:r>
      <w:r>
        <w:rPr>
          <w:rFonts w:hint="eastAsia" w:ascii="Times New Roman" w:hAnsi="Times New Roman" w:eastAsia="宋体" w:cs="Times New Roman"/>
          <w:kern w:val="2"/>
          <w:sz w:val="28"/>
          <w:szCs w:val="24"/>
          <w:highlight w:val="none"/>
          <w:u w:val="single"/>
          <w:lang w:eastAsia="zh-CN"/>
        </w:rPr>
        <w:t>乙方提交了单个工程全部施工图审查报告或审查意见书后，甲方支付该工程施工图审查合同额的80%，2025年10月底前结清尾款，若结清尾款前项目发生重大变更核减项目投资，同比例核减施工图审查费用</w:t>
      </w:r>
      <w:r>
        <w:rPr>
          <w:rFonts w:hint="eastAsia" w:cs="Times New Roman"/>
          <w:kern w:val="2"/>
          <w:sz w:val="28"/>
          <w:szCs w:val="24"/>
          <w:highlight w:val="none"/>
          <w:u w:val="single"/>
          <w:lang w:eastAsia="zh-CN"/>
        </w:rPr>
        <w:t>，</w:t>
      </w:r>
      <w:r>
        <w:rPr>
          <w:rFonts w:hint="eastAsia" w:cs="Times New Roman"/>
          <w:kern w:val="2"/>
          <w:sz w:val="28"/>
          <w:szCs w:val="24"/>
          <w:highlight w:val="none"/>
          <w:u w:val="single"/>
          <w:lang w:val="en-US" w:eastAsia="zh-CN"/>
        </w:rPr>
        <w:t xml:space="preserve">核减服务费最高不超过单个工程合同额20%  </w:t>
      </w:r>
      <w:r>
        <w:rPr>
          <w:rFonts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甲方付款前，乙方应向甲方开具符合国家标准和甲方要求的增值税专用发票，否则甲方有权迟延付款而不承担违约责任。</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乙方开户银行名称、地址和帐号为：</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开户银行：</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地址：</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帐号：</w:t>
      </w:r>
      <w:r>
        <w:rPr>
          <w:rFonts w:hint="eastAsia" w:ascii="Times New Roman" w:hAnsi="Times New Roman" w:eastAsia="宋体" w:cs="Times New Roman"/>
          <w:kern w:val="2"/>
          <w:sz w:val="28"/>
          <w:szCs w:val="24"/>
          <w:highlight w:val="none"/>
          <w:u w:val="singl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黑体" w:cs="Times New Roman"/>
          <w:kern w:val="2"/>
          <w:sz w:val="28"/>
          <w:szCs w:val="24"/>
          <w:highlight w:val="none"/>
          <w:lang w:eastAsia="zh-CN"/>
        </w:rPr>
        <w:t>第五条：</w:t>
      </w:r>
      <w:r>
        <w:rPr>
          <w:rFonts w:hint="eastAsia" w:ascii="Times New Roman" w:hAnsi="Times New Roman" w:eastAsia="宋体" w:cs="Times New Roman"/>
          <w:kern w:val="2"/>
          <w:sz w:val="28"/>
          <w:szCs w:val="24"/>
          <w:highlight w:val="none"/>
          <w:lang w:eastAsia="zh-CN"/>
        </w:rPr>
        <w:t>双方确定因履行本合同应遵守的保密义务如下：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甲方：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1．保密内容（包括技术信息和经营信息）： </w:t>
      </w:r>
      <w:r>
        <w:rPr>
          <w:rFonts w:hint="eastAsia" w:ascii="Times New Roman" w:hAnsi="Times New Roman" w:eastAsia="宋体" w:cs="Times New Roman"/>
          <w:kern w:val="2"/>
          <w:sz w:val="28"/>
          <w:szCs w:val="24"/>
          <w:highlight w:val="none"/>
          <w:u w:val="single"/>
          <w:lang w:eastAsia="zh-CN"/>
        </w:rPr>
        <w:t>乙方提供的技术资料</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2．涉密人员范围： </w:t>
      </w:r>
      <w:r>
        <w:rPr>
          <w:rFonts w:hint="eastAsia" w:ascii="Times New Roman" w:hAnsi="Times New Roman" w:eastAsia="宋体" w:cs="Times New Roman"/>
          <w:kern w:val="2"/>
          <w:sz w:val="28"/>
          <w:szCs w:val="24"/>
          <w:highlight w:val="none"/>
          <w:u w:val="single"/>
          <w:lang w:eastAsia="zh-CN"/>
        </w:rPr>
        <w:t>甲方参与项目人员</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3．保密期限：</w:t>
      </w:r>
      <w:r>
        <w:rPr>
          <w:rFonts w:hint="eastAsia" w:ascii="Times New Roman" w:hAnsi="Times New Roman" w:eastAsia="宋体" w:cs="Times New Roman"/>
          <w:kern w:val="2"/>
          <w:sz w:val="28"/>
          <w:szCs w:val="24"/>
          <w:highlight w:val="none"/>
          <w:u w:val="single"/>
          <w:lang w:eastAsia="zh-CN"/>
        </w:rPr>
        <w:t>无</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4．泄密责任：</w:t>
      </w:r>
      <w:r>
        <w:rPr>
          <w:rFonts w:hint="eastAsia" w:ascii="Times New Roman" w:hAnsi="Times New Roman" w:eastAsia="宋体" w:cs="Times New Roman"/>
          <w:kern w:val="2"/>
          <w:sz w:val="28"/>
          <w:szCs w:val="24"/>
          <w:highlight w:val="none"/>
          <w:u w:val="single"/>
          <w:lang w:eastAsia="zh-CN"/>
        </w:rPr>
        <w:t>造成的损失由泄密方负责赔偿</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乙方：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1．保密内容（包括技术信息和经营信息）： </w:t>
      </w:r>
      <w:r>
        <w:rPr>
          <w:rFonts w:hint="eastAsia" w:ascii="Times New Roman" w:hAnsi="Times New Roman" w:eastAsia="宋体" w:cs="Times New Roman"/>
          <w:kern w:val="2"/>
          <w:sz w:val="28"/>
          <w:szCs w:val="24"/>
          <w:highlight w:val="none"/>
          <w:u w:val="single"/>
          <w:lang w:eastAsia="zh-CN"/>
        </w:rPr>
        <w:t>未经甲方书面同意，乙方不得向第三方泄露甲方提供的全部资料、本合同内容和工作成果，也不得将上述资料用于本合同以外的目的</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2．涉密人员范围： </w:t>
      </w:r>
      <w:r>
        <w:rPr>
          <w:rFonts w:hint="eastAsia" w:ascii="Times New Roman" w:hAnsi="Times New Roman" w:eastAsia="宋体" w:cs="Times New Roman"/>
          <w:kern w:val="2"/>
          <w:sz w:val="28"/>
          <w:szCs w:val="24"/>
          <w:highlight w:val="none"/>
          <w:u w:val="single"/>
          <w:lang w:eastAsia="zh-CN"/>
        </w:rPr>
        <w:t>乙方参与本项目所有人员</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3．保密期限：</w:t>
      </w:r>
      <w:r>
        <w:rPr>
          <w:rFonts w:hint="eastAsia" w:ascii="Times New Roman" w:hAnsi="Times New Roman" w:eastAsia="宋体" w:cs="Times New Roman"/>
          <w:kern w:val="2"/>
          <w:sz w:val="28"/>
          <w:szCs w:val="24"/>
          <w:highlight w:val="none"/>
          <w:u w:val="single"/>
          <w:lang w:eastAsia="zh-CN"/>
        </w:rPr>
        <w:t>长期有效，且不受合同无效、解除的影响</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4．泄密责任：</w:t>
      </w:r>
      <w:r>
        <w:rPr>
          <w:rFonts w:hint="eastAsia" w:ascii="Times New Roman" w:hAnsi="Times New Roman" w:eastAsia="宋体" w:cs="Times New Roman"/>
          <w:kern w:val="2"/>
          <w:sz w:val="28"/>
          <w:szCs w:val="24"/>
          <w:highlight w:val="none"/>
          <w:u w:val="single"/>
          <w:lang w:eastAsia="zh-CN"/>
        </w:rPr>
        <w:t>乙方违反保密义务的，甲方有权要求乙方立即停止侵权行为、采取必要的补救措施，乙方应向甲方赔付合同总价款</w:t>
      </w:r>
      <w:r>
        <w:rPr>
          <w:rFonts w:ascii="宋体" w:hAnsi="宋体" w:eastAsia="宋体" w:cs="Times New Roman"/>
          <w:kern w:val="2"/>
          <w:sz w:val="28"/>
          <w:szCs w:val="24"/>
          <w:highlight w:val="none"/>
          <w:u w:val="single"/>
          <w:lang w:eastAsia="zh-CN"/>
        </w:rPr>
        <w:t>20%</w:t>
      </w:r>
      <w:r>
        <w:rPr>
          <w:rFonts w:ascii="Times New Roman" w:hAnsi="Times New Roman" w:eastAsia="宋体" w:cs="Times New Roman"/>
          <w:kern w:val="2"/>
          <w:sz w:val="28"/>
          <w:szCs w:val="24"/>
          <w:highlight w:val="none"/>
          <w:u w:val="single"/>
          <w:lang w:eastAsia="zh-CN"/>
        </w:rPr>
        <w:t>的违约金，同时甲方有权解除合同</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黑体" w:cs="Times New Roman"/>
          <w:kern w:val="2"/>
          <w:sz w:val="28"/>
          <w:szCs w:val="24"/>
          <w:highlight w:val="none"/>
          <w:lang w:eastAsia="zh-CN"/>
        </w:rPr>
        <w:t>第六条：</w:t>
      </w:r>
      <w:r>
        <w:rPr>
          <w:rFonts w:hint="eastAsia" w:ascii="Times New Roman" w:hAnsi="Times New Roman" w:eastAsia="宋体" w:cs="Times New Roman"/>
          <w:kern w:val="2"/>
          <w:sz w:val="28"/>
          <w:szCs w:val="24"/>
          <w:highlight w:val="none"/>
          <w:lang w:eastAsia="zh-CN"/>
        </w:rPr>
        <w:t>本合同的变更必须由双方协商一致，并以书面形式确定。但有下列情形之一的，一方可以向另一方提出变更合同权利与义务的请求，另一方应当在</w:t>
      </w:r>
      <w:r>
        <w:rPr>
          <w:rFonts w:hint="eastAsia" w:ascii="Times New Roman" w:hAnsi="Times New Roman" w:eastAsia="宋体" w:cs="Times New Roman"/>
          <w:kern w:val="2"/>
          <w:sz w:val="28"/>
          <w:szCs w:val="24"/>
          <w:highlight w:val="none"/>
          <w:u w:val="single"/>
          <w:lang w:eastAsia="zh-CN"/>
        </w:rPr>
        <w:t xml:space="preserve"> 七 </w:t>
      </w:r>
      <w:r>
        <w:rPr>
          <w:rFonts w:hint="eastAsia" w:ascii="Times New Roman" w:hAnsi="Times New Roman" w:eastAsia="宋体" w:cs="Times New Roman"/>
          <w:kern w:val="2"/>
          <w:sz w:val="28"/>
          <w:szCs w:val="24"/>
          <w:highlight w:val="none"/>
          <w:lang w:eastAsia="zh-CN"/>
        </w:rPr>
        <w:t>日内予以答复；逾期未予答复的，视为同意：</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1．</w:t>
      </w:r>
      <w:r>
        <w:rPr>
          <w:rFonts w:hint="eastAsia" w:ascii="Times New Roman" w:hAnsi="Times New Roman" w:eastAsia="宋体" w:cs="Times New Roman"/>
          <w:kern w:val="2"/>
          <w:sz w:val="28"/>
          <w:szCs w:val="24"/>
          <w:highlight w:val="none"/>
          <w:u w:val="single"/>
          <w:lang w:eastAsia="zh-CN"/>
        </w:rPr>
        <w:t>政策变动</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w:t>
      </w:r>
      <w:r>
        <w:rPr>
          <w:rFonts w:hint="eastAsia" w:ascii="Times New Roman" w:hAnsi="Times New Roman" w:eastAsia="宋体" w:cs="Times New Roman"/>
          <w:kern w:val="2"/>
          <w:sz w:val="28"/>
          <w:szCs w:val="24"/>
          <w:highlight w:val="none"/>
          <w:u w:val="single"/>
          <w:lang w:eastAsia="zh-CN"/>
        </w:rPr>
        <w:t>不可抗力</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3．</w:t>
      </w:r>
      <w:r>
        <w:rPr>
          <w:rFonts w:hint="eastAsia" w:ascii="Times New Roman" w:hAnsi="Times New Roman" w:eastAsia="宋体" w:cs="Times New Roman"/>
          <w:kern w:val="2"/>
          <w:sz w:val="28"/>
          <w:szCs w:val="24"/>
          <w:highlight w:val="none"/>
          <w:u w:val="single"/>
          <w:lang w:eastAsia="zh-CN"/>
        </w:rPr>
        <w:t>双方约定</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第七条：</w:t>
      </w:r>
      <w:r>
        <w:rPr>
          <w:rFonts w:hint="eastAsia" w:ascii="Times New Roman" w:hAnsi="Times New Roman" w:eastAsia="宋体" w:cs="Times New Roman"/>
          <w:kern w:val="2"/>
          <w:sz w:val="28"/>
          <w:szCs w:val="24"/>
          <w:highlight w:val="none"/>
          <w:lang w:eastAsia="zh-CN"/>
        </w:rPr>
        <w:t>双方确定，按以下标准和方式对乙方提交的技术咨询工作成果进行验收：</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1．乙方提交技术咨询工作成果的形式：</w:t>
      </w:r>
      <w:r>
        <w:rPr>
          <w:rFonts w:hint="eastAsia" w:ascii="Times New Roman" w:hAnsi="Times New Roman" w:eastAsia="宋体" w:cs="Times New Roman"/>
          <w:kern w:val="2"/>
          <w:sz w:val="28"/>
          <w:szCs w:val="24"/>
          <w:highlight w:val="none"/>
          <w:u w:val="single"/>
          <w:lang w:eastAsia="zh-CN"/>
        </w:rPr>
        <w:t>完成技术内容及要求中规定的全部事项，达到约定的质量标准，并向甲方提交审查报告或审查意见书，纸质版</w:t>
      </w:r>
      <w:r>
        <w:rPr>
          <w:rFonts w:hint="eastAsia" w:ascii="宋体" w:hAnsi="宋体" w:eastAsia="宋体" w:cs="Times New Roman"/>
          <w:kern w:val="2"/>
          <w:sz w:val="28"/>
          <w:szCs w:val="24"/>
          <w:highlight w:val="none"/>
          <w:u w:val="single"/>
          <w:lang w:eastAsia="zh-CN"/>
        </w:rPr>
        <w:t>本</w:t>
      </w:r>
      <w:r>
        <w:rPr>
          <w:rFonts w:ascii="宋体" w:hAnsi="宋体" w:eastAsia="宋体" w:cs="Times New Roman"/>
          <w:kern w:val="2"/>
          <w:sz w:val="28"/>
          <w:szCs w:val="24"/>
          <w:highlight w:val="none"/>
          <w:u w:val="single"/>
          <w:lang w:eastAsia="zh-CN"/>
        </w:rPr>
        <w:t>5份，电子版本1份</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2．技术咨询工作成果的验收标准：</w:t>
      </w:r>
      <w:r>
        <w:rPr>
          <w:rFonts w:hint="eastAsia" w:ascii="Times New Roman" w:hAnsi="Times New Roman" w:eastAsia="宋体" w:cs="Times New Roman"/>
          <w:kern w:val="2"/>
          <w:sz w:val="28"/>
          <w:szCs w:val="24"/>
          <w:highlight w:val="none"/>
          <w:u w:val="single"/>
          <w:lang w:eastAsia="zh-CN"/>
        </w:rPr>
        <w:t>满足甲方要求</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3．技术咨询工作成果的验收方法：</w:t>
      </w:r>
      <w:r>
        <w:rPr>
          <w:rFonts w:hint="eastAsia" w:ascii="Times New Roman" w:hAnsi="Times New Roman" w:eastAsia="宋体" w:cs="Times New Roman"/>
          <w:kern w:val="2"/>
          <w:sz w:val="28"/>
          <w:szCs w:val="24"/>
          <w:highlight w:val="none"/>
          <w:u w:val="single"/>
          <w:lang w:eastAsia="zh-CN"/>
        </w:rPr>
        <w:t>按照甲方及上级主管单位要求</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4．验收的时间和地点：</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黑体" w:cs="Times New Roman"/>
          <w:kern w:val="2"/>
          <w:sz w:val="28"/>
          <w:szCs w:val="24"/>
          <w:highlight w:val="none"/>
          <w:lang w:eastAsia="zh-CN"/>
        </w:rPr>
        <w:t>第八条：</w:t>
      </w:r>
      <w:r>
        <w:rPr>
          <w:rFonts w:hint="eastAsia" w:ascii="Times New Roman" w:hAnsi="Times New Roman" w:eastAsia="宋体" w:cs="Times New Roman"/>
          <w:kern w:val="2"/>
          <w:sz w:val="28"/>
          <w:szCs w:val="24"/>
          <w:highlight w:val="none"/>
          <w:lang w:eastAsia="zh-CN"/>
        </w:rPr>
        <w:t>双方确定，按以下约定承担各自的违约责任：</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1．</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方违反本合同第</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条约定，应当</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（支付违约金或损失赔偿额的计算方法）。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2．</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方违反本合同第</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条约定，应当</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（支付违约金或损失赔偿额的计算方法）。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3．</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方违反本合同第</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条约定，应当</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（支付违约金或损失赔偿额的计算方法）。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4．</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方违反本合同第</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条约定，应当</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（支付违约金或损失赔偿额的计算方法）。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第九条：</w:t>
      </w:r>
      <w:r>
        <w:rPr>
          <w:rFonts w:hint="eastAsia" w:ascii="Times New Roman" w:hAnsi="Times New Roman" w:eastAsia="宋体" w:cs="Times New Roman"/>
          <w:kern w:val="2"/>
          <w:sz w:val="28"/>
          <w:szCs w:val="24"/>
          <w:highlight w:val="none"/>
          <w:lang w:eastAsia="zh-CN"/>
        </w:rPr>
        <w:t>双方确定，甲方按照乙方符合本合同约定标准和方式完成的技术咨询工作成果做出决策并予以实施所造成的损失，按以下第</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种方式处理：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1．乙方不承担责任。</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2．乙方承担部分责任。具体承担方式为</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3．乙方承担全部责任。</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第十条：</w:t>
      </w:r>
      <w:r>
        <w:rPr>
          <w:rFonts w:hint="eastAsia" w:ascii="Times New Roman" w:hAnsi="Times New Roman" w:eastAsia="宋体" w:cs="Times New Roman"/>
          <w:kern w:val="2"/>
          <w:sz w:val="28"/>
          <w:szCs w:val="24"/>
          <w:highlight w:val="none"/>
          <w:lang w:eastAsia="zh-CN"/>
        </w:rPr>
        <w:t>双方确定：</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1．在本合同有效期内，甲方利用乙方提交的技术咨询工作成果所完成的新的技术成果，归</w:t>
      </w:r>
      <w:r>
        <w:rPr>
          <w:rFonts w:hint="eastAsia" w:ascii="Times New Roman" w:hAnsi="Times New Roman" w:eastAsia="宋体" w:cs="Times New Roman"/>
          <w:kern w:val="2"/>
          <w:sz w:val="28"/>
          <w:szCs w:val="24"/>
          <w:highlight w:val="none"/>
          <w:u w:val="single"/>
          <w:lang w:eastAsia="zh-CN"/>
        </w:rPr>
        <w:t xml:space="preserve">   甲  </w:t>
      </w:r>
      <w:r>
        <w:rPr>
          <w:rFonts w:hint="eastAsia" w:ascii="Times New Roman" w:hAnsi="Times New Roman" w:eastAsia="宋体" w:cs="Times New Roman"/>
          <w:kern w:val="2"/>
          <w:sz w:val="28"/>
          <w:szCs w:val="24"/>
          <w:highlight w:val="none"/>
          <w:lang w:eastAsia="zh-CN"/>
        </w:rPr>
        <w:t>（甲、双）方所有。</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2．在本合同有效期内，乙方利用甲方提供的技术资料和工作条件所完成的新的技术成果，归</w:t>
      </w:r>
      <w:r>
        <w:rPr>
          <w:rFonts w:hint="eastAsia" w:ascii="Times New Roman" w:hAnsi="Times New Roman" w:eastAsia="宋体" w:cs="Times New Roman"/>
          <w:kern w:val="2"/>
          <w:sz w:val="28"/>
          <w:szCs w:val="24"/>
          <w:highlight w:val="none"/>
          <w:u w:val="single"/>
          <w:lang w:eastAsia="zh-CN"/>
        </w:rPr>
        <w:t xml:space="preserve">  甲 </w:t>
      </w:r>
      <w:r>
        <w:rPr>
          <w:rFonts w:hint="eastAsia" w:ascii="Times New Roman" w:hAnsi="Times New Roman" w:eastAsia="宋体" w:cs="Times New Roman"/>
          <w:kern w:val="2"/>
          <w:sz w:val="28"/>
          <w:szCs w:val="24"/>
          <w:highlight w:val="none"/>
          <w:lang w:eastAsia="zh-CN"/>
        </w:rPr>
        <w:t>（乙、双）方所有。</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第十一条：</w:t>
      </w:r>
      <w:r>
        <w:rPr>
          <w:rFonts w:hint="eastAsia" w:ascii="Times New Roman" w:hAnsi="Times New Roman" w:eastAsia="宋体" w:cs="Times New Roman"/>
          <w:kern w:val="2"/>
          <w:sz w:val="28"/>
          <w:szCs w:val="24"/>
          <w:highlight w:val="none"/>
          <w:lang w:eastAsia="zh-CN"/>
        </w:rPr>
        <w:t>双方确定，在本合同有效期内，甲方指定</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为甲方项目联系人，乙方指定</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为乙方项目联系人。项目联系人承担以下责任：</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1．</w:t>
      </w:r>
      <w:r>
        <w:rPr>
          <w:rFonts w:hint="eastAsia" w:ascii="Times New Roman" w:hAnsi="Times New Roman" w:eastAsia="宋体" w:cs="Times New Roman"/>
          <w:kern w:val="2"/>
          <w:sz w:val="28"/>
          <w:szCs w:val="24"/>
          <w:highlight w:val="none"/>
          <w:u w:val="single"/>
          <w:lang w:eastAsia="zh-CN"/>
        </w:rPr>
        <w:t>甲方如有新的要求和方案更改及时与乙方联系</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2．</w:t>
      </w:r>
      <w:r>
        <w:rPr>
          <w:rFonts w:hint="eastAsia" w:ascii="Times New Roman" w:hAnsi="Times New Roman" w:eastAsia="宋体" w:cs="Times New Roman"/>
          <w:kern w:val="2"/>
          <w:sz w:val="28"/>
          <w:szCs w:val="24"/>
          <w:highlight w:val="none"/>
          <w:u w:val="single"/>
          <w:lang w:eastAsia="zh-CN"/>
        </w:rPr>
        <w:t>乙方定期向甲方汇报工作进度情况</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3．</w:t>
      </w:r>
      <w:r>
        <w:rPr>
          <w:rFonts w:hint="eastAsia" w:ascii="Times New Roman" w:hAnsi="Times New Roman" w:eastAsia="宋体" w:cs="Times New Roman"/>
          <w:kern w:val="2"/>
          <w:sz w:val="28"/>
          <w:szCs w:val="24"/>
          <w:highlight w:val="none"/>
          <w:u w:val="single"/>
          <w:lang w:eastAsia="zh-CN"/>
        </w:rPr>
        <w:t xml:space="preserve">外界环境发生变化时，双方及时沟通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一方变更项目联系人的，应当及时以书面形式通知另一方。未及时通知并影响本合同履行或造成损失的，应承担相应的责任。</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第十二条：</w:t>
      </w:r>
      <w:r>
        <w:rPr>
          <w:rFonts w:hint="eastAsia" w:ascii="Times New Roman" w:hAnsi="Times New Roman" w:eastAsia="宋体" w:cs="Times New Roman"/>
          <w:kern w:val="2"/>
          <w:sz w:val="28"/>
          <w:szCs w:val="24"/>
          <w:highlight w:val="none"/>
          <w:lang w:eastAsia="zh-CN"/>
        </w:rPr>
        <w:t>双方确定，出现下列情形，致使本合同的履行成为不必要或不可能的，可以解除本合同：</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1．</w:t>
      </w:r>
      <w:r>
        <w:rPr>
          <w:rFonts w:hint="eastAsia" w:ascii="Times New Roman" w:hAnsi="Times New Roman" w:eastAsia="宋体" w:cs="Times New Roman"/>
          <w:kern w:val="2"/>
          <w:sz w:val="28"/>
          <w:szCs w:val="24"/>
          <w:highlight w:val="none"/>
          <w:u w:val="single"/>
          <w:lang w:eastAsia="zh-CN"/>
        </w:rPr>
        <w:t>发生不可抗力</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w:t>
      </w:r>
      <w:r>
        <w:rPr>
          <w:rFonts w:hint="eastAsia" w:ascii="Times New Roman" w:hAnsi="Times New Roman" w:eastAsia="宋体" w:cs="Times New Roman"/>
          <w:kern w:val="2"/>
          <w:sz w:val="28"/>
          <w:szCs w:val="24"/>
          <w:highlight w:val="none"/>
          <w:u w:val="single"/>
          <w:lang w:eastAsia="zh-CN"/>
        </w:rPr>
        <w:t>无</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第十三条：</w:t>
      </w:r>
      <w:r>
        <w:rPr>
          <w:rFonts w:hint="eastAsia" w:ascii="Times New Roman" w:hAnsi="Times New Roman" w:eastAsia="宋体" w:cs="Times New Roman"/>
          <w:kern w:val="2"/>
          <w:sz w:val="28"/>
          <w:szCs w:val="24"/>
          <w:highlight w:val="none"/>
          <w:lang w:eastAsia="zh-CN"/>
        </w:rPr>
        <w:t>双方因履行本合同而发生的争议，应协商、调解解决。协商、调解不成的，依法向甲方住所地有管辖权的人民法院起诉。</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第十四条：</w:t>
      </w:r>
      <w:r>
        <w:rPr>
          <w:rFonts w:hint="eastAsia" w:ascii="Times New Roman" w:hAnsi="Times New Roman" w:eastAsia="宋体" w:cs="Times New Roman"/>
          <w:kern w:val="2"/>
          <w:sz w:val="28"/>
          <w:szCs w:val="24"/>
          <w:highlight w:val="none"/>
          <w:lang w:eastAsia="zh-CN"/>
        </w:rPr>
        <w:t>双方确定：本合同及相关附件中所涉及的有关名词和技术术语，其定义和解释如下：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1．</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3．</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4．</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5．</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第十五条：</w:t>
      </w:r>
      <w:r>
        <w:rPr>
          <w:rFonts w:hint="eastAsia" w:ascii="Times New Roman" w:hAnsi="Times New Roman" w:eastAsia="宋体" w:cs="Times New Roman"/>
          <w:kern w:val="2"/>
          <w:sz w:val="28"/>
          <w:szCs w:val="24"/>
          <w:highlight w:val="none"/>
          <w:lang w:eastAsia="zh-CN"/>
        </w:rPr>
        <w:t>与履行本合同有关的下列技术文件，经双方确认后，</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为本合同的组成部分：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1．技术背景资料：</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2．可行性论证报告：</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3．技术评价报告：</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4．技术标准和规范：</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5．原始设计和工艺文件：</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6．其他：</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第十六条：</w:t>
      </w:r>
      <w:r>
        <w:rPr>
          <w:rFonts w:hint="eastAsia" w:ascii="Times New Roman" w:hAnsi="Times New Roman" w:eastAsia="宋体" w:cs="Times New Roman"/>
          <w:kern w:val="2"/>
          <w:sz w:val="28"/>
          <w:szCs w:val="24"/>
          <w:highlight w:val="none"/>
          <w:lang w:eastAsia="zh-CN"/>
        </w:rPr>
        <w:t>双方约定本合同其他相关事项为：</w:t>
      </w:r>
      <w:r>
        <w:rPr>
          <w:rFonts w:hint="eastAsia" w:ascii="Times New Roman" w:hAnsi="Times New Roman" w:eastAsia="宋体" w:cs="Times New Roman"/>
          <w:kern w:val="2"/>
          <w:sz w:val="28"/>
          <w:szCs w:val="24"/>
          <w:highlight w:val="none"/>
          <w:u w:val="single"/>
          <w:lang w:eastAsia="zh-CN"/>
        </w:rPr>
        <w:t>由甲方提供的所有的文件、资料，其所有权均属甲方所有，未经甲方的书面授权，乙方不得应用其它用途。</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第十七条：</w:t>
      </w:r>
      <w:r>
        <w:rPr>
          <w:rFonts w:hint="eastAsia" w:ascii="Times New Roman" w:hAnsi="Times New Roman" w:eastAsia="宋体" w:cs="Times New Roman"/>
          <w:kern w:val="2"/>
          <w:sz w:val="28"/>
          <w:szCs w:val="24"/>
          <w:highlight w:val="none"/>
          <w:lang w:eastAsia="zh-CN"/>
        </w:rPr>
        <w:t>本合同一式</w:t>
      </w:r>
      <w:r>
        <w:rPr>
          <w:rFonts w:hint="eastAsia" w:ascii="Times New Roman" w:hAnsi="Times New Roman" w:eastAsia="宋体" w:cs="Times New Roman"/>
          <w:kern w:val="2"/>
          <w:sz w:val="28"/>
          <w:szCs w:val="24"/>
          <w:highlight w:val="none"/>
          <w:u w:val="single"/>
          <w:lang w:eastAsia="zh-CN"/>
        </w:rPr>
        <w:t xml:space="preserve">  捌  </w:t>
      </w:r>
      <w:r>
        <w:rPr>
          <w:rFonts w:hint="eastAsia" w:ascii="Times New Roman" w:hAnsi="Times New Roman" w:eastAsia="宋体" w:cs="Times New Roman"/>
          <w:kern w:val="2"/>
          <w:sz w:val="28"/>
          <w:szCs w:val="24"/>
          <w:highlight w:val="none"/>
          <w:lang w:eastAsia="zh-CN"/>
        </w:rPr>
        <w:t>份，具有同等法律效力。</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黑体" w:cs="Times New Roman"/>
          <w:kern w:val="2"/>
          <w:sz w:val="28"/>
          <w:szCs w:val="24"/>
          <w:highlight w:val="none"/>
          <w:lang w:eastAsia="zh-CN"/>
        </w:rPr>
        <w:t>第十八条：</w:t>
      </w:r>
      <w:r>
        <w:rPr>
          <w:rFonts w:hint="eastAsia" w:ascii="Times New Roman" w:hAnsi="Times New Roman" w:eastAsia="宋体" w:cs="Times New Roman"/>
          <w:kern w:val="2"/>
          <w:sz w:val="28"/>
          <w:szCs w:val="24"/>
          <w:highlight w:val="none"/>
          <w:lang w:eastAsia="zh-CN"/>
        </w:rPr>
        <w:t>本合同经双方签字盖章后生效。</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ascii="Times New Roman" w:hAnsi="Times New Roman" w:eastAsia="宋体" w:cs="Times New Roman"/>
          <w:kern w:val="2"/>
          <w:sz w:val="28"/>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ascii="Times New Roman" w:hAnsi="Times New Roman" w:eastAsia="宋体" w:cs="Times New Roman"/>
          <w:kern w:val="2"/>
          <w:sz w:val="28"/>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甲方：</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（盖章）</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法定代表人／委托代理人：</w:t>
      </w:r>
      <w:r>
        <w:rPr>
          <w:rFonts w:hint="eastAsia" w:ascii="Times New Roman" w:hAnsi="Times New Roman" w:eastAsia="宋体" w:cs="Times New Roman"/>
          <w:kern w:val="2"/>
          <w:sz w:val="28"/>
          <w:szCs w:val="24"/>
          <w:highlight w:val="none"/>
          <w:u w:val="single"/>
          <w:lang w:eastAsia="zh-CN"/>
        </w:rPr>
        <w:t>　　　　  　（</w:t>
      </w:r>
      <w:r>
        <w:rPr>
          <w:rFonts w:hint="eastAsia" w:cs="Times New Roman"/>
          <w:kern w:val="2"/>
          <w:sz w:val="28"/>
          <w:szCs w:val="24"/>
          <w:highlight w:val="none"/>
          <w:u w:val="single"/>
          <w:lang w:val="en-US" w:eastAsia="zh-CN"/>
        </w:rPr>
        <w:t>签字</w:t>
      </w:r>
      <w:r>
        <w:rPr>
          <w:rFonts w:hint="eastAsia" w:ascii="Times New Roman" w:hAnsi="Times New Roman" w:eastAsia="宋体" w:cs="Times New Roman"/>
          <w:kern w:val="2"/>
          <w:sz w:val="28"/>
          <w:szCs w:val="24"/>
          <w:highlight w:val="none"/>
          <w:u w:val="single"/>
          <w:lang w:eastAsia="zh-CN"/>
        </w:rPr>
        <w:t>）</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                              年     月     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ascii="Times New Roman" w:hAnsi="Times New Roman" w:eastAsia="宋体" w:cs="Times New Roman"/>
          <w:kern w:val="2"/>
          <w:sz w:val="28"/>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hint="eastAsia" w:ascii="Times New Roman" w:hAnsi="Times New Roman" w:eastAsia="宋体" w:cs="Times New Roman"/>
          <w:kern w:val="2"/>
          <w:sz w:val="28"/>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乙方：</w:t>
      </w:r>
      <w:r>
        <w:rPr>
          <w:rFonts w:hint="eastAsia"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（盖章）</w:t>
      </w:r>
      <w:r>
        <w:rPr>
          <w:rFonts w:hint="eastAsia" w:ascii="Times New Roman" w:hAnsi="Times New Roman" w:eastAsia="宋体" w:cs="Times New Roman"/>
          <w:kern w:val="2"/>
          <w:sz w:val="28"/>
          <w:szCs w:val="24"/>
          <w:highlight w:val="none"/>
          <w:lang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both"/>
        <w:textAlignment w:val="auto"/>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法定代表人／委托代理人：</w:t>
      </w:r>
      <w:r>
        <w:rPr>
          <w:rFonts w:hint="eastAsia" w:ascii="Times New Roman" w:hAnsi="Times New Roman" w:eastAsia="宋体" w:cs="Times New Roman"/>
          <w:kern w:val="2"/>
          <w:sz w:val="28"/>
          <w:szCs w:val="24"/>
          <w:highlight w:val="none"/>
          <w:u w:val="single"/>
          <w:lang w:eastAsia="zh-CN"/>
        </w:rPr>
        <w:t>　　　　  　</w:t>
      </w:r>
      <w:r>
        <w:rPr>
          <w:rFonts w:hint="eastAsia" w:cs="Times New Roman"/>
          <w:kern w:val="2"/>
          <w:sz w:val="28"/>
          <w:szCs w:val="24"/>
          <w:highlight w:val="none"/>
          <w:u w:val="single"/>
          <w:lang w:val="en-US" w:eastAsia="zh-CN"/>
        </w:rPr>
        <w:t xml:space="preserve"> </w:t>
      </w:r>
      <w:r>
        <w:rPr>
          <w:rFonts w:hint="eastAsia" w:ascii="Times New Roman" w:hAnsi="Times New Roman" w:eastAsia="宋体" w:cs="Times New Roman"/>
          <w:kern w:val="2"/>
          <w:sz w:val="28"/>
          <w:szCs w:val="24"/>
          <w:highlight w:val="none"/>
          <w:u w:val="single"/>
          <w:lang w:eastAsia="zh-CN"/>
        </w:rPr>
        <w:t>（</w:t>
      </w:r>
      <w:r>
        <w:rPr>
          <w:rFonts w:hint="eastAsia" w:ascii="Times New Roman" w:hAnsi="Times New Roman" w:eastAsia="宋体" w:cs="Times New Roman"/>
          <w:kern w:val="2"/>
          <w:sz w:val="28"/>
          <w:szCs w:val="24"/>
          <w:highlight w:val="none"/>
          <w:u w:val="single"/>
          <w:lang w:val="en-US" w:eastAsia="zh-CN"/>
        </w:rPr>
        <w:t>签字</w:t>
      </w:r>
      <w:r>
        <w:rPr>
          <w:rFonts w:hint="eastAsia" w:ascii="Times New Roman" w:hAnsi="Times New Roman" w:eastAsia="宋体" w:cs="Times New Roman"/>
          <w:kern w:val="2"/>
          <w:sz w:val="28"/>
          <w:szCs w:val="24"/>
          <w:highlight w:val="none"/>
          <w:u w:val="single"/>
          <w:lang w:eastAsia="zh-CN"/>
        </w:rPr>
        <w:t>）</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                              年     月     日</w:t>
      </w:r>
    </w:p>
    <w:p>
      <w:pPr>
        <w:autoSpaceDE/>
        <w:autoSpaceDN/>
        <w:jc w:val="both"/>
        <w:rPr>
          <w:rFonts w:ascii="Times New Roman" w:hAnsi="Times New Roman" w:eastAsia="宋体" w:cs="Times New Roman"/>
          <w:kern w:val="2"/>
          <w:sz w:val="28"/>
          <w:szCs w:val="24"/>
          <w:highlight w:val="none"/>
          <w:lang w:eastAsia="zh-CN"/>
        </w:rPr>
        <w:sectPr>
          <w:pgSz w:w="11906" w:h="16838"/>
          <w:pgMar w:top="1440" w:right="1803" w:bottom="1440" w:left="1803" w:header="850" w:footer="992" w:gutter="0"/>
          <w:pgNumType w:fmt="decimal"/>
          <w:cols w:space="0" w:num="1"/>
          <w:rtlGutter w:val="0"/>
          <w:docGrid w:type="lines" w:linePitch="317" w:charSpace="0"/>
        </w:sectPr>
      </w:pPr>
    </w:p>
    <w:p>
      <w:pPr>
        <w:autoSpaceDE/>
        <w:autoSpaceDN/>
        <w:spacing w:line="360" w:lineRule="auto"/>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印花税票粘贴处：</w:t>
      </w:r>
    </w:p>
    <w:p>
      <w:pPr>
        <w:autoSpaceDE/>
        <w:autoSpaceDN/>
        <w:spacing w:line="360" w:lineRule="auto"/>
        <w:jc w:val="both"/>
        <w:rPr>
          <w:rFonts w:ascii="Times New Roman" w:hAnsi="Times New Roman" w:eastAsia="宋体" w:cs="Times New Roman"/>
          <w:kern w:val="2"/>
          <w:sz w:val="28"/>
          <w:szCs w:val="24"/>
          <w:highlight w:val="none"/>
          <w:lang w:eastAsia="zh-CN"/>
        </w:rPr>
      </w:pPr>
    </w:p>
    <w:p>
      <w:pPr>
        <w:autoSpaceDE/>
        <w:autoSpaceDN/>
        <w:spacing w:line="360" w:lineRule="auto"/>
        <w:jc w:val="both"/>
        <w:rPr>
          <w:rFonts w:ascii="Times New Roman" w:hAnsi="Times New Roman" w:eastAsia="宋体" w:cs="Times New Roman"/>
          <w:kern w:val="2"/>
          <w:sz w:val="28"/>
          <w:szCs w:val="24"/>
          <w:highlight w:val="none"/>
          <w:u w:val="single"/>
          <w:lang w:eastAsia="zh-CN"/>
        </w:rPr>
      </w:pPr>
    </w:p>
    <w:p>
      <w:pPr>
        <w:autoSpaceDE/>
        <w:autoSpaceDN/>
        <w:spacing w:line="360" w:lineRule="auto"/>
        <w:jc w:val="both"/>
        <w:rPr>
          <w:rFonts w:ascii="Times New Roman" w:hAnsi="Times New Roman" w:eastAsia="宋体" w:cs="Times New Roman"/>
          <w:kern w:val="2"/>
          <w:sz w:val="28"/>
          <w:szCs w:val="24"/>
          <w:highlight w:val="none"/>
          <w:u w:val="single"/>
          <w:lang w:eastAsia="zh-CN"/>
        </w:rPr>
      </w:pP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（此页由技术合同登记机构填写）</w:t>
      </w:r>
    </w:p>
    <w:p>
      <w:pPr>
        <w:autoSpaceDE/>
        <w:autoSpaceDN/>
        <w:spacing w:line="360" w:lineRule="auto"/>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合同登记编号：</w:t>
      </w:r>
    </w:p>
    <w:tbl>
      <w:tblPr>
        <w:tblStyle w:val="21"/>
        <w:tblW w:w="6825" w:type="dxa"/>
        <w:tblInd w:w="6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
        <w:gridCol w:w="435"/>
        <w:gridCol w:w="435"/>
        <w:gridCol w:w="420"/>
        <w:gridCol w:w="420"/>
        <w:gridCol w:w="420"/>
        <w:gridCol w:w="405"/>
        <w:gridCol w:w="450"/>
        <w:gridCol w:w="450"/>
        <w:gridCol w:w="420"/>
        <w:gridCol w:w="420"/>
        <w:gridCol w:w="420"/>
        <w:gridCol w:w="405"/>
        <w:gridCol w:w="435"/>
        <w:gridCol w:w="435"/>
        <w:gridCol w:w="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0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5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5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20"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0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c>
          <w:tcPr>
            <w:tcW w:w="435" w:type="dxa"/>
          </w:tcPr>
          <w:p>
            <w:pPr>
              <w:keepNext w:val="0"/>
              <w:keepLines w:val="0"/>
              <w:suppressLineNumbers w:val="0"/>
              <w:autoSpaceDE/>
              <w:autoSpaceDN/>
              <w:spacing w:before="0" w:beforeAutospacing="0" w:after="0" w:afterAutospacing="0" w:line="360" w:lineRule="auto"/>
              <w:ind w:left="0" w:right="0"/>
              <w:jc w:val="both"/>
              <w:rPr>
                <w:rFonts w:hint="default" w:ascii="Times New Roman" w:hAnsi="Times New Roman" w:eastAsia="宋体" w:cs="Times New Roman"/>
                <w:kern w:val="2"/>
                <w:sz w:val="28"/>
                <w:szCs w:val="24"/>
                <w:highlight w:val="none"/>
                <w:lang w:eastAsia="zh-CN"/>
              </w:rPr>
            </w:pPr>
          </w:p>
        </w:tc>
      </w:tr>
    </w:tbl>
    <w:p>
      <w:pPr>
        <w:autoSpaceDE/>
        <w:autoSpaceDN/>
        <w:spacing w:line="360" w:lineRule="auto"/>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1．申请登记人：</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2．登记材料：（1）</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w:t>
      </w:r>
      <w:r>
        <w:rPr>
          <w:rFonts w:ascii="Times New Roman" w:hAnsi="Times New Roman" w:eastAsia="宋体" w:cs="Times New Roman"/>
          <w:kern w:val="2"/>
          <w:sz w:val="28"/>
          <w:szCs w:val="24"/>
          <w:highlight w:val="none"/>
          <w:lang w:eastAsia="zh-CN"/>
        </w:rPr>
        <w:t xml:space="preserve"> </w:t>
      </w:r>
      <w:r>
        <w:rPr>
          <w:rFonts w:hint="eastAsia" w:ascii="Times New Roman" w:hAnsi="Times New Roman" w:eastAsia="宋体" w:cs="Times New Roman"/>
          <w:kern w:val="2"/>
          <w:sz w:val="28"/>
          <w:szCs w:val="24"/>
          <w:highlight w:val="none"/>
          <w:lang w:val="en-US" w:eastAsia="zh-CN"/>
        </w:rPr>
        <w:t xml:space="preserve"> </w:t>
      </w:r>
      <w:r>
        <w:rPr>
          <w:rFonts w:hint="eastAsia" w:ascii="Times New Roman" w:hAnsi="Times New Roman" w:eastAsia="宋体" w:cs="Times New Roman"/>
          <w:kern w:val="2"/>
          <w:sz w:val="28"/>
          <w:szCs w:val="24"/>
          <w:highlight w:val="none"/>
          <w:lang w:eastAsia="zh-CN"/>
        </w:rPr>
        <w:t>（2）</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w:t>
      </w:r>
      <w:r>
        <w:rPr>
          <w:rFonts w:hint="eastAsia" w:ascii="Times New Roman" w:hAnsi="Times New Roman" w:eastAsia="宋体" w:cs="Times New Roman"/>
          <w:kern w:val="2"/>
          <w:sz w:val="28"/>
          <w:szCs w:val="24"/>
          <w:highlight w:val="none"/>
          <w:lang w:val="en-US" w:eastAsia="zh-CN"/>
        </w:rPr>
        <w:t xml:space="preserve"> </w:t>
      </w:r>
      <w:r>
        <w:rPr>
          <w:rFonts w:hint="eastAsia" w:ascii="Times New Roman" w:hAnsi="Times New Roman" w:eastAsia="宋体" w:cs="Times New Roman"/>
          <w:kern w:val="2"/>
          <w:sz w:val="28"/>
          <w:szCs w:val="24"/>
          <w:highlight w:val="none"/>
          <w:lang w:eastAsia="zh-CN"/>
        </w:rPr>
        <w:t>（3）</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3．合同类型：</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4．合同交易额：</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jc w:val="both"/>
        <w:rPr>
          <w:rFonts w:ascii="Times New Roman" w:hAnsi="Times New Roman" w:eastAsia="宋体" w:cs="Times New Roman"/>
          <w:kern w:val="2"/>
          <w:sz w:val="28"/>
          <w:szCs w:val="24"/>
          <w:highlight w:val="none"/>
          <w:u w:val="single"/>
          <w:lang w:eastAsia="zh-CN"/>
        </w:rPr>
      </w:pPr>
      <w:r>
        <w:rPr>
          <w:rFonts w:hint="eastAsia" w:ascii="Times New Roman" w:hAnsi="Times New Roman" w:eastAsia="宋体" w:cs="Times New Roman"/>
          <w:kern w:val="2"/>
          <w:sz w:val="28"/>
          <w:szCs w:val="24"/>
          <w:highlight w:val="none"/>
          <w:lang w:eastAsia="zh-CN"/>
        </w:rPr>
        <w:t xml:space="preserve">    5．技术交易额：</w:t>
      </w:r>
      <w:r>
        <w:rPr>
          <w:rFonts w:hint="eastAsia" w:ascii="Times New Roman" w:hAnsi="Times New Roman" w:eastAsia="宋体" w:cs="Times New Roman"/>
          <w:kern w:val="2"/>
          <w:sz w:val="28"/>
          <w:szCs w:val="24"/>
          <w:highlight w:val="none"/>
          <w:u w:val="single"/>
          <w:lang w:eastAsia="zh-CN"/>
        </w:rPr>
        <w:t xml:space="preserve">                  </w:t>
      </w:r>
      <w:r>
        <w:rPr>
          <w:rFonts w:ascii="Times New Roman" w:hAnsi="Times New Roman" w:eastAsia="宋体" w:cs="Times New Roman"/>
          <w:kern w:val="2"/>
          <w:sz w:val="28"/>
          <w:szCs w:val="24"/>
          <w:highlight w:val="none"/>
          <w:u w:val="single"/>
          <w:lang w:eastAsia="zh-CN"/>
        </w:rPr>
        <w:t xml:space="preserve">                                                </w:t>
      </w:r>
      <w:r>
        <w:rPr>
          <w:rFonts w:hint="eastAsia" w:ascii="Times New Roman" w:hAnsi="Times New Roman" w:eastAsia="宋体" w:cs="Times New Roman"/>
          <w:kern w:val="2"/>
          <w:sz w:val="28"/>
          <w:szCs w:val="24"/>
          <w:highlight w:val="none"/>
          <w:u w:val="single"/>
          <w:lang w:eastAsia="zh-CN"/>
        </w:rPr>
        <w:t xml:space="preserve">                     </w:t>
      </w:r>
    </w:p>
    <w:p>
      <w:pPr>
        <w:autoSpaceDE/>
        <w:autoSpaceDN/>
        <w:spacing w:line="360" w:lineRule="auto"/>
        <w:ind w:firstLine="4480" w:firstLineChars="1600"/>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技术合同登记机构（印章）</w:t>
      </w:r>
    </w:p>
    <w:p>
      <w:pPr>
        <w:autoSpaceDE/>
        <w:autoSpaceDN/>
        <w:spacing w:line="360" w:lineRule="auto"/>
        <w:ind w:firstLine="4480" w:firstLineChars="1600"/>
        <w:jc w:val="both"/>
        <w:rPr>
          <w:rFonts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经办人：</w:t>
      </w:r>
      <w:r>
        <w:rPr>
          <w:rFonts w:ascii="Times New Roman" w:hAnsi="Times New Roman" w:eastAsia="宋体" w:cs="Times New Roman"/>
          <w:kern w:val="2"/>
          <w:sz w:val="28"/>
          <w:szCs w:val="24"/>
          <w:highlight w:val="none"/>
          <w:lang w:eastAsia="zh-CN"/>
        </w:rPr>
        <w:t xml:space="preserve">                              </w:t>
      </w:r>
    </w:p>
    <w:p>
      <w:pPr>
        <w:autoSpaceDE w:val="0"/>
        <w:autoSpaceDN w:val="0"/>
        <w:ind w:firstLine="5320" w:firstLineChars="1900"/>
        <w:jc w:val="left"/>
        <w:rPr>
          <w:rFonts w:hint="eastAsia" w:ascii="Times New Roman" w:hAnsi="Times New Roman" w:eastAsia="宋体" w:cs="Times New Roman"/>
          <w:kern w:val="2"/>
          <w:sz w:val="28"/>
          <w:szCs w:val="24"/>
          <w:highlight w:val="none"/>
          <w:lang w:eastAsia="zh-CN"/>
        </w:rPr>
      </w:pPr>
      <w:r>
        <w:rPr>
          <w:rFonts w:hint="eastAsia" w:ascii="Times New Roman" w:hAnsi="Times New Roman" w:eastAsia="宋体" w:cs="Times New Roman"/>
          <w:kern w:val="2"/>
          <w:sz w:val="28"/>
          <w:szCs w:val="24"/>
          <w:highlight w:val="none"/>
          <w:lang w:eastAsia="zh-CN"/>
        </w:rPr>
        <w:t xml:space="preserve">年  </w:t>
      </w:r>
      <w:r>
        <w:rPr>
          <w:rFonts w:ascii="Times New Roman" w:hAnsi="Times New Roman" w:eastAsia="宋体" w:cs="Times New Roman"/>
          <w:kern w:val="2"/>
          <w:sz w:val="28"/>
          <w:szCs w:val="24"/>
          <w:highlight w:val="none"/>
          <w:lang w:eastAsia="zh-CN"/>
        </w:rPr>
        <w:t xml:space="preserve">  </w:t>
      </w:r>
      <w:r>
        <w:rPr>
          <w:rFonts w:hint="eastAsia" w:ascii="Times New Roman" w:hAnsi="Times New Roman" w:eastAsia="宋体" w:cs="Times New Roman"/>
          <w:kern w:val="2"/>
          <w:sz w:val="28"/>
          <w:szCs w:val="24"/>
          <w:highlight w:val="none"/>
          <w:lang w:eastAsia="zh-CN"/>
        </w:rPr>
        <w:t xml:space="preserve">  月 </w:t>
      </w:r>
      <w:r>
        <w:rPr>
          <w:rFonts w:ascii="Times New Roman" w:hAnsi="Times New Roman" w:eastAsia="宋体" w:cs="Times New Roman"/>
          <w:kern w:val="2"/>
          <w:sz w:val="28"/>
          <w:szCs w:val="24"/>
          <w:highlight w:val="none"/>
          <w:lang w:eastAsia="zh-CN"/>
        </w:rPr>
        <w:t xml:space="preserve">  </w:t>
      </w:r>
      <w:r>
        <w:rPr>
          <w:rFonts w:hint="eastAsia" w:ascii="Times New Roman" w:hAnsi="Times New Roman" w:eastAsia="宋体" w:cs="Times New Roman"/>
          <w:kern w:val="2"/>
          <w:sz w:val="28"/>
          <w:szCs w:val="24"/>
          <w:highlight w:val="none"/>
          <w:lang w:eastAsia="zh-CN"/>
        </w:rPr>
        <w:t xml:space="preserve">   日</w:t>
      </w:r>
    </w:p>
    <w:p>
      <w:pPr>
        <w:autoSpaceDE w:val="0"/>
        <w:autoSpaceDN w:val="0"/>
        <w:jc w:val="left"/>
        <w:rPr>
          <w:rFonts w:hint="eastAsia" w:ascii="Times New Roman" w:hAnsi="Times New Roman" w:eastAsia="宋体" w:cs="Times New Roman"/>
          <w:kern w:val="2"/>
          <w:sz w:val="28"/>
          <w:szCs w:val="24"/>
          <w:highlight w:val="none"/>
          <w:lang w:eastAsia="zh-CN"/>
        </w:rPr>
      </w:pPr>
    </w:p>
    <w:p>
      <w:pPr>
        <w:rPr>
          <w:rFonts w:ascii="Calibri" w:hAnsi="Calibri" w:eastAsia="宋体" w:cs="Times New Roman"/>
        </w:rPr>
      </w:pPr>
    </w:p>
    <w:p>
      <w:pPr>
        <w:rPr>
          <w:rFonts w:ascii="Calibri" w:hAnsi="Calibri" w:eastAsia="宋体" w:cs="Times New Roman"/>
        </w:rPr>
      </w:pPr>
    </w:p>
    <w:p>
      <w:pPr>
        <w:spacing w:line="500" w:lineRule="exact"/>
        <w:rPr>
          <w:rFonts w:ascii="Times New Roman" w:hAnsi="Times New Roman" w:cs="Times New Roman"/>
        </w:rPr>
      </w:pPr>
    </w:p>
    <w:p>
      <w:pPr>
        <w:outlineLvl w:val="0"/>
        <w:rPr>
          <w:rFonts w:ascii="宋体" w:hAnsi="宋体" w:cs="宋体"/>
          <w:b/>
          <w:bCs/>
          <w:color w:val="000000"/>
          <w:sz w:val="43"/>
        </w:rPr>
      </w:pPr>
      <w:bookmarkStart w:id="84" w:name="_Toc1639"/>
      <w:bookmarkStart w:id="85" w:name="_Toc28820"/>
      <w:bookmarkStart w:id="86" w:name="_Toc94"/>
      <w:bookmarkStart w:id="87" w:name="_Toc10985"/>
    </w:p>
    <w:p>
      <w:pPr>
        <w:pStyle w:val="5"/>
        <w:rPr>
          <w:rFonts w:ascii="宋体" w:hAnsi="宋体" w:cs="宋体"/>
          <w:b/>
          <w:bCs/>
          <w:color w:val="000000"/>
          <w:sz w:val="43"/>
        </w:rPr>
      </w:pPr>
    </w:p>
    <w:p/>
    <w:p>
      <w:pP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r>
        <w:rPr>
          <w:rFonts w:ascii="宋体" w:hAnsi="宋体" w:cs="宋体"/>
          <w:b/>
          <w:bCs/>
          <w:color w:val="000000"/>
          <w:sz w:val="43"/>
        </w:rPr>
        <w:t>第</w:t>
      </w:r>
      <w:r>
        <w:rPr>
          <w:rFonts w:hint="eastAsia" w:ascii="宋体" w:hAnsi="宋体" w:cs="宋体"/>
          <w:b/>
          <w:bCs/>
          <w:color w:val="000000"/>
          <w:sz w:val="43"/>
        </w:rPr>
        <w:t>二</w:t>
      </w:r>
      <w:r>
        <w:rPr>
          <w:rFonts w:ascii="宋体" w:hAnsi="宋体" w:cs="宋体"/>
          <w:b/>
          <w:bCs/>
          <w:color w:val="000000"/>
          <w:sz w:val="43"/>
        </w:rPr>
        <w:t>卷</w:t>
      </w:r>
      <w:bookmarkEnd w:id="84"/>
      <w:bookmarkEnd w:id="85"/>
      <w:bookmarkEnd w:id="86"/>
      <w:bookmarkEnd w:id="87"/>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500" w:lineRule="exact"/>
        <w:rPr>
          <w:rFonts w:ascii="Times New Roman" w:hAnsi="Times New Roman" w:cs="Times New Roman"/>
        </w:rPr>
      </w:pPr>
    </w:p>
    <w:p>
      <w:pPr>
        <w:spacing w:line="240" w:lineRule="auto"/>
        <w:rPr>
          <w:rFonts w:ascii="Times New Roman" w:hAnsi="Times New Roman" w:cs="Times New Roman"/>
        </w:rPr>
      </w:pPr>
      <w:r>
        <w:rPr>
          <w:rFonts w:ascii="Times New Roman" w:hAnsi="Times New Roman" w:cs="Times New Roman"/>
        </w:rPr>
        <w:br w:type="page"/>
      </w:r>
    </w:p>
    <w:p>
      <w:pPr>
        <w:keepNext w:val="0"/>
        <w:keepLines w:val="0"/>
        <w:pageBreakBefore w:val="0"/>
        <w:widowControl w:val="0"/>
        <w:kinsoku/>
        <w:wordWrap/>
        <w:overflowPunct/>
        <w:topLinePunct w:val="0"/>
        <w:autoSpaceDE/>
        <w:autoSpaceDN/>
        <w:bidi w:val="0"/>
        <w:adjustRightInd/>
        <w:snapToGrid/>
        <w:spacing w:after="181" w:afterLines="50" w:line="440" w:lineRule="exact"/>
        <w:jc w:val="center"/>
        <w:textAlignment w:val="auto"/>
        <w:outlineLvl w:val="1"/>
        <w:rPr>
          <w:rFonts w:hint="eastAsia" w:ascii="宋体" w:hAnsi="宋体" w:cs="宋体"/>
          <w:b/>
          <w:bCs/>
          <w:color w:val="000000"/>
          <w:sz w:val="32"/>
          <w:szCs w:val="32"/>
          <w:lang w:eastAsia="zh-CN"/>
        </w:rPr>
      </w:pPr>
      <w:bookmarkStart w:id="88" w:name="_Toc9806"/>
      <w:bookmarkStart w:id="89" w:name="_Toc2548"/>
      <w:bookmarkStart w:id="90" w:name="_Toc6960"/>
      <w:bookmarkStart w:id="91" w:name="_Toc28245"/>
      <w:r>
        <w:rPr>
          <w:rFonts w:ascii="宋体" w:hAnsi="宋体" w:cs="宋体"/>
          <w:b/>
          <w:bCs/>
          <w:color w:val="000000"/>
          <w:sz w:val="32"/>
          <w:szCs w:val="32"/>
        </w:rPr>
        <w:t>第五章</w:t>
      </w:r>
      <w:r>
        <w:rPr>
          <w:rFonts w:hint="eastAsia" w:ascii="宋体" w:hAnsi="宋体" w:cs="宋体"/>
          <w:b/>
          <w:bCs/>
          <w:color w:val="000000"/>
          <w:sz w:val="32"/>
          <w:szCs w:val="32"/>
          <w:lang w:val="en-US" w:eastAsia="zh-CN"/>
        </w:rPr>
        <w:t xml:space="preserve">  </w:t>
      </w:r>
      <w:bookmarkEnd w:id="88"/>
      <w:bookmarkEnd w:id="89"/>
      <w:bookmarkEnd w:id="90"/>
      <w:bookmarkEnd w:id="91"/>
      <w:r>
        <w:rPr>
          <w:rFonts w:hint="eastAsia" w:ascii="宋体" w:hAnsi="宋体" w:cs="宋体"/>
          <w:b/>
          <w:bCs/>
          <w:color w:val="000000"/>
          <w:sz w:val="32"/>
          <w:szCs w:val="32"/>
          <w:lang w:eastAsia="zh-CN"/>
        </w:rPr>
        <w:t>服务要求</w:t>
      </w: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rPr>
          <w:rFonts w:ascii="宋体" w:hAnsi="宋体" w:cs="宋体"/>
          <w:b/>
          <w:bCs/>
          <w:sz w:val="43"/>
        </w:rPr>
      </w:pPr>
    </w:p>
    <w:p>
      <w:pPr>
        <w:jc w:val="center"/>
        <w:rPr>
          <w:rFonts w:hint="eastAsia" w:eastAsia="宋体"/>
          <w:b/>
          <w:bCs/>
          <w:sz w:val="32"/>
          <w:szCs w:val="32"/>
          <w:lang w:eastAsia="zh-CN"/>
        </w:rPr>
      </w:pPr>
      <w:bookmarkStart w:id="92" w:name="_Toc482188637"/>
      <w:bookmarkStart w:id="93" w:name="_Toc118204037"/>
      <w:r>
        <w:rPr>
          <w:rFonts w:hint="eastAsia"/>
          <w:b/>
          <w:bCs/>
          <w:sz w:val="32"/>
          <w:szCs w:val="32"/>
          <w:lang w:eastAsia="zh-CN"/>
        </w:rPr>
        <w:t>服务要求</w:t>
      </w:r>
    </w:p>
    <w:bookmarkEnd w:id="92"/>
    <w:bookmarkEnd w:id="93"/>
    <w:p>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textAlignment w:val="auto"/>
        <w:rPr>
          <w:rFonts w:hint="eastAsia" w:ascii="宋体" w:hAnsi="宋体" w:eastAsia="宋体" w:cs="宋体"/>
          <w:b/>
          <w:bCs/>
          <w:color w:val="auto"/>
          <w:sz w:val="28"/>
          <w:szCs w:val="32"/>
          <w:highlight w:val="none"/>
          <w:lang w:val="en-US" w:eastAsia="zh-CN" w:bidi="ar-SA"/>
        </w:rPr>
      </w:pPr>
      <w:bookmarkStart w:id="94" w:name="_Toc31702"/>
      <w:bookmarkStart w:id="95" w:name="_Toc21370"/>
      <w:bookmarkStart w:id="96" w:name="_Toc1470"/>
      <w:bookmarkStart w:id="97" w:name="_Toc30813"/>
      <w:r>
        <w:rPr>
          <w:rFonts w:hint="eastAsia" w:ascii="宋体" w:hAnsi="宋体" w:eastAsia="宋体" w:cs="宋体"/>
          <w:b/>
          <w:bCs/>
          <w:color w:val="auto"/>
          <w:sz w:val="28"/>
          <w:szCs w:val="32"/>
          <w:highlight w:val="none"/>
          <w:lang w:val="en-US" w:eastAsia="zh-CN" w:bidi="ar-SA"/>
        </w:rPr>
        <w:t>一、</w:t>
      </w:r>
      <w:bookmarkEnd w:id="94"/>
      <w:bookmarkEnd w:id="95"/>
      <w:bookmarkEnd w:id="96"/>
      <w:bookmarkEnd w:id="97"/>
      <w:r>
        <w:rPr>
          <w:rFonts w:hint="eastAsia" w:ascii="宋体" w:hAnsi="宋体" w:eastAsia="宋体" w:cs="宋体"/>
          <w:b/>
          <w:bCs/>
          <w:color w:val="auto"/>
          <w:sz w:val="28"/>
          <w:szCs w:val="32"/>
          <w:highlight w:val="none"/>
          <w:lang w:val="en-US" w:eastAsia="zh-CN" w:bidi="ar-SA"/>
        </w:rPr>
        <w:t>项目概况</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本项目共包含七个独立工程，分别为：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1）张家口市怀来县地下水高效节水工程（二期）：本项目涉及怀来县桑园镇张官营村、张家堡村、南浩营村、王庄村和果园村5个村庄，改造灌溉面积共计9275亩。主要建设任务包括机井修复及配套工程、滴（管）灌管网工程、输配电工程、信息化工程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2）张家口市阳原县地下水高效节水工程：本项目涉及阳原县东井集镇王汉庄村、东堰头村、小石庄村、大石庄村和西福地村5个村庄，改造灌溉面积共计2.37万亩。主要建设任务包括机井配套工程、土地平整工程、滴灌工程、输配电工程、信息化工程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3）张家口市宣化区地下水高效节水工程：本项目涉及宣化区河子西镇、江家屯镇、洋河南镇、顾家营镇共27个行政村，改善灌溉面积3.76万亩。主要建设任务包括机井修复及配套工程、滴灌工程、信息化工程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（4）张家口市万全区地下水高效节水工程（一期）：本项目涉及万全区孔家庄镇的7个村庄，改造灌溉面积共计1万亩。主要建设任务包括机井配套工程、滴灌管网工程、输配电工程、信息化工程等。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5）张家口市万全区地下水高效节水工程（二期）：本项目涉及万全区北沙城乡德胜堡村、北沙城村、老龙湾村、岸庄屯村、周家河村5个村庄，改造灌溉面积共计2.37万亩。主要建设任务包括首部工程、土地平整工程、滴灌工程、输配电工程、信息化工程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（6）张家口市怀安县地下水高效节水工程：本项目涉及怀安县头百户镇的12个村庄，改造灌溉面积共计2.82万亩。主要建设任务包括机井配套工程、滴灌管网工程、输配电工程、信息化工程等。</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7）张家口市蔚县壶流河灌区高效节水工程：本次张家口市蔚县壶流河灌区高效节水工程共涉及3个村，改造灌溉面积共计2300亩，全部是地下水井灌区。主要建设任务包括：机井及配套工程、新建管道工程、输配电及信息化工程等。</w:t>
      </w:r>
    </w:p>
    <w:p>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textAlignment w:val="auto"/>
        <w:rPr>
          <w:rFonts w:hint="eastAsia" w:ascii="宋体" w:hAnsi="宋体" w:eastAsia="宋体" w:cs="宋体"/>
          <w:b/>
          <w:bCs/>
          <w:color w:val="auto"/>
          <w:sz w:val="28"/>
          <w:szCs w:val="32"/>
          <w:highlight w:val="none"/>
          <w:lang w:val="en-US" w:eastAsia="zh-CN" w:bidi="ar-SA"/>
        </w:rPr>
      </w:pPr>
      <w:r>
        <w:rPr>
          <w:rFonts w:hint="eastAsia" w:ascii="宋体" w:hAnsi="宋体" w:eastAsia="宋体" w:cs="宋体"/>
          <w:b/>
          <w:bCs/>
          <w:color w:val="auto"/>
          <w:sz w:val="28"/>
          <w:szCs w:val="32"/>
          <w:highlight w:val="none"/>
          <w:lang w:val="en-US" w:eastAsia="zh-CN" w:bidi="ar-SA"/>
        </w:rPr>
        <w:t>二、服务期限</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自合同签订之日起，对各阶段提交的施工图成果，受托单位在14日内完成施工图审查工作并出具审查报告或审查意见书。</w:t>
      </w:r>
    </w:p>
    <w:p>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textAlignment w:val="auto"/>
        <w:rPr>
          <w:rFonts w:hint="eastAsia" w:ascii="宋体" w:hAnsi="宋体" w:eastAsia="宋体" w:cs="宋体"/>
          <w:b/>
          <w:bCs/>
          <w:color w:val="auto"/>
          <w:sz w:val="28"/>
          <w:szCs w:val="32"/>
          <w:highlight w:val="none"/>
          <w:lang w:val="en-US" w:eastAsia="zh-CN" w:bidi="ar-SA"/>
        </w:rPr>
      </w:pPr>
      <w:r>
        <w:rPr>
          <w:rFonts w:hint="eastAsia" w:ascii="宋体" w:hAnsi="宋体" w:eastAsia="宋体" w:cs="宋体"/>
          <w:b/>
          <w:bCs/>
          <w:color w:val="auto"/>
          <w:sz w:val="28"/>
          <w:szCs w:val="32"/>
          <w:highlight w:val="none"/>
          <w:lang w:val="en-US" w:eastAsia="zh-CN" w:bidi="ar-SA"/>
        </w:rPr>
        <w:t>三、服务内容</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zh-CN" w:eastAsia="zh-CN" w:bidi="ar-SA"/>
        </w:rPr>
      </w:pPr>
      <w:r>
        <w:rPr>
          <w:rFonts w:hint="eastAsia" w:ascii="宋体" w:hAnsi="宋体" w:eastAsia="宋体" w:cs="宋体"/>
          <w:color w:val="000000"/>
          <w:sz w:val="21"/>
          <w:szCs w:val="21"/>
          <w:highlight w:val="none"/>
          <w:lang w:val="zh-CN" w:eastAsia="zh-CN" w:bidi="ar-SA"/>
        </w:rPr>
        <w:t>根据设计单位编制的各项目施工详图阶段设计文件所涵盖的内容，分别从是否符合批准的初步设计文件、强条的执行性、工程的安全性、施工图的完整性等相关内容提出审查意见，并形成施工设计文件审查报告或审查意见书。</w:t>
      </w:r>
    </w:p>
    <w:p>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textAlignment w:val="auto"/>
        <w:rPr>
          <w:rFonts w:hint="eastAsia" w:ascii="宋体" w:hAnsi="宋体" w:eastAsia="宋体" w:cs="宋体"/>
          <w:b/>
          <w:bCs/>
          <w:color w:val="auto"/>
          <w:sz w:val="28"/>
          <w:szCs w:val="32"/>
          <w:highlight w:val="none"/>
          <w:lang w:val="zh-CN" w:eastAsia="zh-CN" w:bidi="ar-SA"/>
        </w:rPr>
      </w:pPr>
      <w:r>
        <w:rPr>
          <w:rFonts w:hint="eastAsia" w:ascii="宋体" w:hAnsi="宋体" w:eastAsia="宋体" w:cs="宋体"/>
          <w:b/>
          <w:bCs/>
          <w:color w:val="auto"/>
          <w:sz w:val="28"/>
          <w:szCs w:val="32"/>
          <w:highlight w:val="none"/>
          <w:lang w:val="zh-CN" w:eastAsia="zh-CN" w:bidi="ar-SA"/>
        </w:rPr>
        <w:t>四、达到的质量标准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zh-CN" w:eastAsia="zh-CN" w:bidi="ar-SA"/>
        </w:rPr>
      </w:pPr>
      <w:r>
        <w:rPr>
          <w:rFonts w:hint="eastAsia" w:ascii="宋体" w:hAnsi="宋体" w:eastAsia="宋体" w:cs="宋体"/>
          <w:color w:val="000000"/>
          <w:sz w:val="21"/>
          <w:szCs w:val="21"/>
          <w:highlight w:val="none"/>
          <w:lang w:val="zh-CN" w:eastAsia="zh-CN" w:bidi="ar-SA"/>
        </w:rPr>
        <w:t>符合国家有关规范、规定、行业标准。</w:t>
      </w:r>
    </w:p>
    <w:p>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textAlignment w:val="auto"/>
        <w:rPr>
          <w:rFonts w:hint="eastAsia" w:ascii="宋体" w:hAnsi="宋体" w:eastAsia="宋体" w:cs="宋体"/>
          <w:b/>
          <w:bCs/>
          <w:color w:val="auto"/>
          <w:sz w:val="28"/>
          <w:szCs w:val="32"/>
          <w:highlight w:val="none"/>
          <w:lang w:val="zh-CN" w:eastAsia="zh-CN" w:bidi="ar-SA"/>
        </w:rPr>
      </w:pPr>
      <w:r>
        <w:rPr>
          <w:rFonts w:hint="eastAsia" w:ascii="宋体" w:hAnsi="宋体" w:eastAsia="宋体" w:cs="宋体"/>
          <w:b/>
          <w:bCs/>
          <w:color w:val="auto"/>
          <w:sz w:val="28"/>
          <w:szCs w:val="32"/>
          <w:highlight w:val="none"/>
          <w:lang w:val="zh-CN" w:eastAsia="zh-CN" w:bidi="ar-SA"/>
        </w:rPr>
        <w:t>五、依据相关资料</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zh-CN" w:eastAsia="zh-CN" w:bidi="ar-SA"/>
        </w:rPr>
      </w:pPr>
      <w:r>
        <w:rPr>
          <w:rFonts w:hint="eastAsia" w:ascii="宋体" w:hAnsi="宋体" w:eastAsia="宋体" w:cs="宋体"/>
          <w:color w:val="000000"/>
          <w:sz w:val="21"/>
          <w:szCs w:val="21"/>
          <w:highlight w:val="none"/>
          <w:lang w:val="zh-CN" w:eastAsia="zh-CN" w:bidi="ar-SA"/>
        </w:rPr>
        <w:t>（1）</w:t>
      </w:r>
      <w:r>
        <w:rPr>
          <w:rFonts w:hint="eastAsia" w:ascii="宋体" w:hAnsi="宋体" w:cs="宋体"/>
          <w:color w:val="000000"/>
          <w:sz w:val="21"/>
          <w:szCs w:val="21"/>
          <w:highlight w:val="none"/>
          <w:lang w:val="en-US" w:eastAsia="zh-CN" w:bidi="ar-SA"/>
        </w:rPr>
        <w:t>七</w:t>
      </w:r>
      <w:r>
        <w:rPr>
          <w:rFonts w:hint="eastAsia" w:ascii="宋体" w:hAnsi="宋体" w:eastAsia="宋体" w:cs="宋体"/>
          <w:color w:val="000000"/>
          <w:sz w:val="21"/>
          <w:szCs w:val="21"/>
          <w:highlight w:val="none"/>
          <w:lang w:val="zh-CN" w:eastAsia="zh-CN" w:bidi="ar-SA"/>
        </w:rPr>
        <w:t>个工程的初步设计批复。</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zh-CN" w:eastAsia="zh-CN" w:bidi="ar-SA"/>
        </w:rPr>
      </w:pPr>
      <w:r>
        <w:rPr>
          <w:rFonts w:hint="eastAsia" w:ascii="宋体" w:hAnsi="宋体" w:eastAsia="宋体" w:cs="宋体"/>
          <w:color w:val="000000"/>
          <w:sz w:val="21"/>
          <w:szCs w:val="21"/>
          <w:highlight w:val="none"/>
          <w:lang w:val="zh-CN" w:eastAsia="zh-CN" w:bidi="ar-SA"/>
        </w:rPr>
        <w:t>（2）七个工程的初设报告。</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b/>
          <w:bCs/>
          <w:color w:val="000000"/>
          <w:sz w:val="28"/>
          <w:szCs w:val="32"/>
          <w:highlight w:val="none"/>
          <w:lang w:val="zh-CN" w:eastAsia="zh-CN" w:bidi="ar-SA"/>
        </w:rPr>
      </w:pPr>
      <w:r>
        <w:rPr>
          <w:rFonts w:hint="eastAsia" w:ascii="宋体" w:hAnsi="宋体" w:eastAsia="宋体" w:cs="宋体"/>
          <w:color w:val="000000"/>
          <w:sz w:val="21"/>
          <w:szCs w:val="21"/>
          <w:highlight w:val="none"/>
          <w:lang w:val="zh-CN" w:eastAsia="zh-CN" w:bidi="ar-SA"/>
        </w:rPr>
        <w:t xml:space="preserve">（3）七个工程的施工图纸。    </w:t>
      </w:r>
    </w:p>
    <w:p>
      <w:pPr>
        <w:keepNext w:val="0"/>
        <w:keepLines w:val="0"/>
        <w:pageBreakBefore w:val="0"/>
        <w:widowControl w:val="0"/>
        <w:kinsoku/>
        <w:wordWrap/>
        <w:overflowPunct/>
        <w:topLinePunct w:val="0"/>
        <w:autoSpaceDE/>
        <w:autoSpaceDN/>
        <w:bidi w:val="0"/>
        <w:adjustRightInd/>
        <w:snapToGrid/>
        <w:spacing w:before="157" w:beforeLines="50" w:after="157" w:afterLines="50" w:line="400" w:lineRule="exact"/>
        <w:textAlignment w:val="auto"/>
        <w:rPr>
          <w:rFonts w:hint="eastAsia" w:ascii="宋体" w:hAnsi="宋体" w:eastAsia="宋体" w:cs="宋体"/>
          <w:b/>
          <w:bCs/>
          <w:color w:val="auto"/>
          <w:sz w:val="28"/>
          <w:szCs w:val="32"/>
          <w:highlight w:val="none"/>
          <w:lang w:val="zh-CN" w:eastAsia="zh-CN" w:bidi="ar-SA"/>
        </w:rPr>
      </w:pPr>
      <w:r>
        <w:rPr>
          <w:rFonts w:hint="eastAsia" w:ascii="宋体" w:hAnsi="宋体" w:eastAsia="宋体" w:cs="宋体"/>
          <w:b/>
          <w:bCs/>
          <w:color w:val="auto"/>
          <w:sz w:val="28"/>
          <w:szCs w:val="32"/>
          <w:highlight w:val="none"/>
          <w:lang w:val="zh-CN" w:eastAsia="zh-CN" w:bidi="ar-SA"/>
        </w:rPr>
        <w:t>六、成果文件及份数</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color w:val="000000"/>
          <w:sz w:val="21"/>
          <w:szCs w:val="21"/>
          <w:highlight w:val="none"/>
          <w:lang w:val="zh-CN" w:eastAsia="zh-CN" w:bidi="ar-SA"/>
        </w:rPr>
      </w:pPr>
      <w:r>
        <w:rPr>
          <w:rFonts w:hint="eastAsia" w:ascii="宋体" w:hAnsi="宋体" w:eastAsia="宋体" w:cs="宋体"/>
          <w:color w:val="000000"/>
          <w:sz w:val="21"/>
          <w:szCs w:val="21"/>
          <w:highlight w:val="none"/>
          <w:lang w:val="zh-CN" w:eastAsia="zh-CN" w:bidi="ar-SA"/>
        </w:rPr>
        <w:t>按委托人要求期限，提交审查报告或审查意见书</w:t>
      </w:r>
      <w:r>
        <w:rPr>
          <w:rFonts w:hint="eastAsia" w:ascii="宋体" w:hAnsi="宋体" w:eastAsia="宋体" w:cs="宋体"/>
          <w:color w:val="000000"/>
          <w:sz w:val="21"/>
          <w:szCs w:val="21"/>
          <w:highlight w:val="none"/>
          <w:u w:val="none"/>
          <w:lang w:val="zh-CN" w:eastAsia="zh-CN" w:bidi="ar-SA"/>
        </w:rPr>
        <w:t>纸质版本</w:t>
      </w:r>
      <w:r>
        <w:rPr>
          <w:rFonts w:hint="eastAsia" w:ascii="宋体" w:hAnsi="宋体" w:eastAsia="宋体" w:cs="宋体"/>
          <w:color w:val="000000"/>
          <w:sz w:val="21"/>
          <w:szCs w:val="21"/>
          <w:highlight w:val="none"/>
          <w:u w:val="single"/>
          <w:lang w:val="zh-CN" w:eastAsia="zh-CN" w:bidi="ar-SA"/>
        </w:rPr>
        <w:t xml:space="preserve"> 5 </w:t>
      </w:r>
      <w:r>
        <w:rPr>
          <w:rFonts w:hint="eastAsia" w:ascii="宋体" w:hAnsi="宋体" w:eastAsia="宋体" w:cs="宋体"/>
          <w:color w:val="000000"/>
          <w:sz w:val="21"/>
          <w:szCs w:val="21"/>
          <w:highlight w:val="none"/>
          <w:u w:val="none"/>
          <w:lang w:val="zh-CN" w:eastAsia="zh-CN" w:bidi="ar-SA"/>
        </w:rPr>
        <w:t>份，电子版本</w:t>
      </w:r>
      <w:r>
        <w:rPr>
          <w:rFonts w:hint="eastAsia" w:ascii="宋体" w:hAnsi="宋体" w:eastAsia="宋体" w:cs="宋体"/>
          <w:color w:val="000000"/>
          <w:sz w:val="21"/>
          <w:szCs w:val="21"/>
          <w:highlight w:val="none"/>
          <w:u w:val="single"/>
          <w:lang w:val="zh-CN" w:eastAsia="zh-CN" w:bidi="ar-SA"/>
        </w:rPr>
        <w:t xml:space="preserve"> 1 </w:t>
      </w:r>
      <w:r>
        <w:rPr>
          <w:rFonts w:hint="eastAsia" w:ascii="宋体" w:hAnsi="宋体" w:eastAsia="宋体" w:cs="宋体"/>
          <w:color w:val="000000"/>
          <w:sz w:val="21"/>
          <w:szCs w:val="21"/>
          <w:highlight w:val="none"/>
          <w:u w:val="none"/>
          <w:lang w:val="zh-CN" w:eastAsia="zh-CN" w:bidi="ar-SA"/>
        </w:rPr>
        <w:t>份</w:t>
      </w:r>
      <w:r>
        <w:rPr>
          <w:rFonts w:hint="eastAsia" w:ascii="宋体" w:hAnsi="宋体" w:eastAsia="宋体" w:cs="宋体"/>
          <w:color w:val="000000"/>
          <w:sz w:val="21"/>
          <w:szCs w:val="21"/>
          <w:highlight w:val="none"/>
          <w:lang w:val="zh-CN" w:eastAsia="zh-CN" w:bidi="ar-SA"/>
        </w:rPr>
        <w:t>。</w:t>
      </w:r>
    </w:p>
    <w:p>
      <w:pPr>
        <w:rPr>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240" w:lineRule="auto"/>
        <w:ind w:firstLine="0" w:firstLineChars="0"/>
        <w:rPr>
          <w:rFonts w:ascii="Times New Roman" w:hAnsi="Times New Roman" w:cs="Times New Roman"/>
          <w:sz w:val="21"/>
          <w:szCs w:val="21"/>
        </w:rPr>
      </w:pPr>
      <w:r>
        <w:rPr>
          <w:rFonts w:ascii="Times New Roman" w:hAnsi="Times New Roman" w:cs="Times New Roman"/>
          <w:sz w:val="21"/>
          <w:szCs w:val="21"/>
        </w:rPr>
        <w:br w:type="page"/>
      </w:r>
    </w:p>
    <w:p>
      <w:pPr>
        <w:spacing w:line="360" w:lineRule="auto"/>
        <w:ind w:firstLine="420" w:firstLineChars="200"/>
        <w:rPr>
          <w:rFonts w:ascii="Times New Roman" w:hAnsi="Times New Roman" w:cs="Times New Roman"/>
          <w:sz w:val="21"/>
          <w:szCs w:val="21"/>
        </w:rPr>
      </w:pPr>
    </w:p>
    <w:p>
      <w:pPr>
        <w:jc w:val="center"/>
        <w:outlineLvl w:val="0"/>
        <w:rPr>
          <w:rFonts w:ascii="宋体" w:hAnsi="宋体" w:cs="宋体"/>
          <w:b/>
          <w:bCs/>
          <w:color w:val="000000"/>
          <w:sz w:val="43"/>
        </w:rPr>
      </w:pPr>
      <w:bookmarkStart w:id="98" w:name="_Toc1972"/>
      <w:bookmarkStart w:id="99" w:name="_Toc10193"/>
      <w:bookmarkStart w:id="100" w:name="_Toc12549"/>
      <w:bookmarkStart w:id="101" w:name="_Toc23586"/>
    </w:p>
    <w:p>
      <w:pPr>
        <w:jc w:val="center"/>
        <w:outlineLvl w:val="0"/>
        <w:rPr>
          <w:rFonts w:ascii="宋体" w:hAnsi="宋体" w:cs="宋体"/>
          <w:b/>
          <w:bCs/>
          <w:color w:val="000000"/>
          <w:sz w:val="43"/>
        </w:rPr>
      </w:pPr>
    </w:p>
    <w:p>
      <w:pPr>
        <w:rPr>
          <w:rFonts w:ascii="宋体" w:hAnsi="宋体" w:cs="宋体"/>
          <w:b/>
          <w:bCs/>
          <w:color w:val="000000"/>
          <w:sz w:val="43"/>
        </w:rPr>
      </w:pPr>
    </w:p>
    <w:p>
      <w:pPr>
        <w:rPr>
          <w:rFonts w:ascii="宋体" w:hAnsi="宋体" w:cs="宋体"/>
          <w:b/>
          <w:bCs/>
          <w:color w:val="000000"/>
          <w:sz w:val="43"/>
        </w:rPr>
      </w:pPr>
    </w:p>
    <w:p>
      <w:pPr>
        <w:rPr>
          <w:rFonts w:ascii="宋体" w:hAnsi="宋体" w:cs="宋体"/>
          <w:b/>
          <w:bCs/>
          <w:color w:val="000000"/>
          <w:sz w:val="43"/>
        </w:rPr>
      </w:pPr>
    </w:p>
    <w:p>
      <w:pPr>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p>
    <w:p>
      <w:pPr>
        <w:jc w:val="center"/>
        <w:outlineLvl w:val="0"/>
        <w:rPr>
          <w:rFonts w:ascii="宋体" w:hAnsi="宋体" w:cs="宋体"/>
          <w:b/>
          <w:bCs/>
          <w:color w:val="000000"/>
          <w:sz w:val="43"/>
        </w:rPr>
      </w:pPr>
      <w:r>
        <w:rPr>
          <w:rFonts w:ascii="宋体" w:hAnsi="宋体" w:cs="宋体"/>
          <w:b/>
          <w:bCs/>
          <w:color w:val="000000"/>
          <w:sz w:val="43"/>
        </w:rPr>
        <w:t>第</w:t>
      </w:r>
      <w:r>
        <w:rPr>
          <w:rFonts w:hint="eastAsia" w:ascii="宋体" w:hAnsi="宋体" w:cs="宋体"/>
          <w:b/>
          <w:bCs/>
          <w:color w:val="000000"/>
          <w:sz w:val="43"/>
        </w:rPr>
        <w:t>三</w:t>
      </w:r>
      <w:r>
        <w:rPr>
          <w:rFonts w:ascii="宋体" w:hAnsi="宋体" w:cs="宋体"/>
          <w:b/>
          <w:bCs/>
          <w:color w:val="000000"/>
          <w:sz w:val="43"/>
        </w:rPr>
        <w:t>卷</w:t>
      </w:r>
      <w:bookmarkEnd w:id="98"/>
      <w:bookmarkEnd w:id="99"/>
      <w:bookmarkEnd w:id="100"/>
      <w:bookmarkEnd w:id="101"/>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spacing w:line="360" w:lineRule="auto"/>
        <w:ind w:firstLine="420" w:firstLineChars="200"/>
        <w:rPr>
          <w:rFonts w:ascii="Times New Roman" w:hAnsi="Times New Roman" w:cs="Times New Roman"/>
          <w:sz w:val="21"/>
          <w:szCs w:val="21"/>
        </w:rPr>
      </w:pPr>
    </w:p>
    <w:p>
      <w:pPr>
        <w:keepNext w:val="0"/>
        <w:keepLines w:val="0"/>
        <w:pageBreakBefore w:val="0"/>
        <w:widowControl w:val="0"/>
        <w:kinsoku/>
        <w:wordWrap/>
        <w:overflowPunct/>
        <w:topLinePunct w:val="0"/>
        <w:autoSpaceDE/>
        <w:autoSpaceDN/>
        <w:bidi w:val="0"/>
        <w:adjustRightInd/>
        <w:snapToGrid/>
        <w:spacing w:after="181" w:afterLines="50" w:line="440" w:lineRule="exact"/>
        <w:jc w:val="center"/>
        <w:textAlignment w:val="auto"/>
        <w:outlineLvl w:val="1"/>
        <w:rPr>
          <w:rFonts w:hint="eastAsia" w:ascii="宋体" w:hAnsi="宋体" w:cs="宋体"/>
          <w:b/>
          <w:bCs/>
          <w:color w:val="000000"/>
          <w:sz w:val="32"/>
          <w:szCs w:val="32"/>
          <w:lang w:eastAsia="zh-CN"/>
        </w:rPr>
      </w:pPr>
      <w:bookmarkStart w:id="102" w:name="_Toc13936"/>
      <w:bookmarkStart w:id="103" w:name="_Toc12809"/>
      <w:bookmarkStart w:id="104" w:name="_Toc17045"/>
      <w:bookmarkStart w:id="105" w:name="_Toc13355"/>
      <w:r>
        <w:rPr>
          <w:rFonts w:ascii="宋体" w:hAnsi="宋体" w:cs="宋体"/>
          <w:b/>
          <w:bCs/>
          <w:color w:val="000000"/>
          <w:sz w:val="32"/>
          <w:szCs w:val="32"/>
        </w:rPr>
        <w:t>第六章</w:t>
      </w:r>
      <w:r>
        <w:rPr>
          <w:rFonts w:hint="eastAsia" w:ascii="宋体" w:hAnsi="宋体" w:cs="宋体"/>
          <w:b/>
          <w:bCs/>
          <w:color w:val="000000"/>
          <w:sz w:val="32"/>
          <w:szCs w:val="32"/>
          <w:lang w:val="en-US" w:eastAsia="zh-CN"/>
        </w:rPr>
        <w:t xml:space="preserve">  </w:t>
      </w:r>
      <w:bookmarkEnd w:id="102"/>
      <w:bookmarkEnd w:id="103"/>
      <w:bookmarkEnd w:id="104"/>
      <w:bookmarkEnd w:id="105"/>
      <w:r>
        <w:rPr>
          <w:rFonts w:hint="eastAsia" w:ascii="宋体" w:hAnsi="宋体" w:cs="宋体"/>
          <w:b/>
          <w:bCs/>
          <w:color w:val="000000"/>
          <w:sz w:val="32"/>
          <w:szCs w:val="32"/>
          <w:lang w:eastAsia="zh-CN"/>
        </w:rPr>
        <w:t>响应文件格式</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rPr>
          <w:rFonts w:ascii="Calibri" w:hAnsi="Calibri" w:eastAsia="黑体"/>
          <w:sz w:val="28"/>
          <w:szCs w:val="28"/>
          <w:u w:val="single"/>
        </w:rPr>
      </w:pPr>
    </w:p>
    <w:p>
      <w:pPr>
        <w:jc w:val="center"/>
        <w:rPr>
          <w:rFonts w:ascii="Calibri" w:hAnsi="Calibri" w:eastAsia="黑体"/>
          <w:sz w:val="28"/>
          <w:szCs w:val="28"/>
          <w:u w:val="single"/>
        </w:rPr>
      </w:pPr>
    </w:p>
    <w:p>
      <w:pPr>
        <w:pStyle w:val="20"/>
      </w:pPr>
    </w:p>
    <w:p>
      <w:pPr>
        <w:jc w:val="center"/>
        <w:rPr>
          <w:rFonts w:ascii="Calibri" w:hAnsi="Calibri" w:eastAsia="黑体"/>
          <w:sz w:val="28"/>
          <w:szCs w:val="28"/>
        </w:rPr>
      </w:pPr>
      <w:r>
        <w:rPr>
          <w:rFonts w:hint="eastAsia" w:ascii="Calibri" w:hAnsi="Calibri" w:eastAsia="黑体"/>
          <w:sz w:val="28"/>
          <w:szCs w:val="28"/>
          <w:u w:val="single"/>
        </w:rPr>
        <w:t xml:space="preserve">            </w:t>
      </w:r>
      <w:r>
        <w:rPr>
          <w:rFonts w:ascii="Calibri" w:hAnsi="Calibri" w:eastAsia="黑体"/>
          <w:sz w:val="28"/>
          <w:szCs w:val="28"/>
        </w:rPr>
        <w:t>（项目名称）</w:t>
      </w:r>
    </w:p>
    <w:p>
      <w:pPr>
        <w:rPr>
          <w:rFonts w:ascii="Calibri" w:hAnsi="Calibri" w:eastAsia="黑体"/>
          <w:sz w:val="20"/>
          <w:szCs w:val="20"/>
        </w:rPr>
      </w:pPr>
    </w:p>
    <w:p>
      <w:pPr>
        <w:rPr>
          <w:rFonts w:ascii="Calibri" w:hAnsi="Calibri" w:eastAsia="黑体"/>
          <w:sz w:val="20"/>
          <w:szCs w:val="20"/>
        </w:rPr>
      </w:pPr>
    </w:p>
    <w:p>
      <w:pPr>
        <w:jc w:val="center"/>
        <w:rPr>
          <w:rFonts w:ascii="Calibri" w:hAnsi="Calibri" w:eastAsia="黑体"/>
          <w:sz w:val="44"/>
          <w:szCs w:val="44"/>
        </w:rPr>
      </w:pPr>
      <w:r>
        <w:rPr>
          <w:rFonts w:hint="eastAsia" w:ascii="Calibri" w:hAnsi="Calibri" w:eastAsia="黑体"/>
          <w:sz w:val="44"/>
          <w:szCs w:val="44"/>
          <w:lang w:val="en-US" w:eastAsia="zh-CN"/>
        </w:rPr>
        <w:t xml:space="preserve">响  应  </w:t>
      </w:r>
      <w:r>
        <w:rPr>
          <w:rFonts w:ascii="Calibri" w:hAnsi="Calibri" w:eastAsia="黑体"/>
          <w:sz w:val="44"/>
          <w:szCs w:val="44"/>
        </w:rPr>
        <w:t>文</w:t>
      </w:r>
      <w:r>
        <w:rPr>
          <w:rFonts w:hint="eastAsia" w:ascii="Calibri" w:hAnsi="Calibri" w:eastAsia="黑体"/>
          <w:sz w:val="44"/>
          <w:szCs w:val="44"/>
          <w:lang w:val="en-US" w:eastAsia="zh-CN"/>
        </w:rPr>
        <w:t xml:space="preserve">  </w:t>
      </w:r>
      <w:r>
        <w:rPr>
          <w:rFonts w:ascii="Calibri" w:hAnsi="Calibri" w:eastAsia="黑体"/>
          <w:sz w:val="44"/>
          <w:szCs w:val="44"/>
        </w:rPr>
        <w:t>件</w:t>
      </w: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rPr>
          <w:rFonts w:ascii="Calibri" w:hAnsi="Calibri" w:eastAsia="黑体"/>
          <w:sz w:val="28"/>
          <w:szCs w:val="28"/>
        </w:rPr>
      </w:pPr>
    </w:p>
    <w:p>
      <w:pPr>
        <w:ind w:firstLine="843" w:firstLineChars="300"/>
        <w:rPr>
          <w:rFonts w:ascii="宋体" w:hAnsi="宋体" w:cs="宋体"/>
          <w:b/>
          <w:bCs/>
          <w:sz w:val="28"/>
          <w:szCs w:val="28"/>
          <w:u w:val="single"/>
        </w:rPr>
      </w:pPr>
      <w:r>
        <w:rPr>
          <w:rFonts w:hint="eastAsia" w:ascii="宋体" w:hAnsi="宋体" w:cs="宋体"/>
          <w:b/>
          <w:bCs/>
          <w:sz w:val="28"/>
          <w:szCs w:val="28"/>
          <w:lang w:eastAsia="zh-CN"/>
        </w:rPr>
        <w:t>供应商</w:t>
      </w:r>
      <w:r>
        <w:rPr>
          <w:rFonts w:hint="eastAsia" w:ascii="宋体" w:hAnsi="宋体" w:cs="宋体"/>
          <w:b/>
          <w:bCs/>
          <w:sz w:val="28"/>
          <w:szCs w:val="28"/>
        </w:rPr>
        <w:t>：</w:t>
      </w:r>
      <w:r>
        <w:rPr>
          <w:rFonts w:hint="eastAsia" w:ascii="宋体" w:hAnsi="宋体" w:cs="宋体"/>
          <w:b/>
          <w:bCs/>
          <w:sz w:val="28"/>
          <w:szCs w:val="28"/>
          <w:u w:val="single"/>
        </w:rPr>
        <w:t xml:space="preserve">                      </w:t>
      </w:r>
      <w:r>
        <w:rPr>
          <w:rFonts w:hint="eastAsia" w:ascii="宋体" w:hAnsi="宋体" w:cs="宋体"/>
          <w:b/>
          <w:bCs/>
          <w:sz w:val="28"/>
          <w:szCs w:val="28"/>
        </w:rPr>
        <w:t>（盖</w:t>
      </w:r>
      <w:r>
        <w:rPr>
          <w:rFonts w:hint="eastAsia" w:ascii="宋体" w:hAnsi="宋体" w:cs="宋体"/>
          <w:b/>
          <w:bCs/>
          <w:sz w:val="28"/>
          <w:szCs w:val="28"/>
          <w:lang w:eastAsia="zh-CN"/>
        </w:rPr>
        <w:t>供应商</w:t>
      </w:r>
      <w:r>
        <w:rPr>
          <w:rFonts w:hint="eastAsia" w:ascii="宋体" w:hAnsi="宋体" w:cs="宋体"/>
          <w:b/>
          <w:bCs/>
          <w:sz w:val="28"/>
          <w:szCs w:val="28"/>
        </w:rPr>
        <w:t>单位电子印章）</w:t>
      </w:r>
    </w:p>
    <w:p>
      <w:pPr>
        <w:ind w:firstLine="843" w:firstLineChars="300"/>
        <w:rPr>
          <w:rFonts w:ascii="宋体" w:hAnsi="宋体" w:cs="宋体"/>
          <w:b/>
          <w:bCs/>
          <w:sz w:val="28"/>
          <w:szCs w:val="28"/>
          <w:u w:val="single"/>
        </w:rPr>
      </w:pPr>
      <w:r>
        <w:rPr>
          <w:rFonts w:hint="eastAsia" w:ascii="宋体" w:hAnsi="宋体" w:cs="宋体"/>
          <w:b/>
          <w:bCs/>
          <w:sz w:val="28"/>
          <w:szCs w:val="28"/>
        </w:rPr>
        <w:t>法定代表人：</w:t>
      </w:r>
      <w:r>
        <w:rPr>
          <w:rFonts w:hint="eastAsia" w:ascii="宋体" w:hAnsi="宋体" w:cs="宋体"/>
          <w:b/>
          <w:bCs/>
          <w:sz w:val="28"/>
          <w:szCs w:val="28"/>
          <w:u w:val="single"/>
        </w:rPr>
        <w:t xml:space="preserve">                </w:t>
      </w:r>
      <w:r>
        <w:rPr>
          <w:rFonts w:hint="eastAsia" w:ascii="宋体" w:hAnsi="宋体" w:cs="宋体"/>
          <w:b/>
          <w:bCs/>
          <w:sz w:val="28"/>
          <w:szCs w:val="28"/>
        </w:rPr>
        <w:t>（盖法定代表人个人电子印章）</w:t>
      </w:r>
    </w:p>
    <w:p>
      <w:pPr>
        <w:jc w:val="center"/>
        <w:rPr>
          <w:rFonts w:ascii="宋体" w:hAnsi="宋体" w:cs="宋体"/>
          <w:b/>
          <w:bCs/>
          <w:sz w:val="28"/>
          <w:szCs w:val="28"/>
        </w:rPr>
      </w:pPr>
      <w:r>
        <w:rPr>
          <w:rFonts w:hint="eastAsia" w:ascii="宋体" w:hAnsi="宋体" w:cs="宋体"/>
          <w:b/>
          <w:bCs/>
          <w:sz w:val="28"/>
          <w:szCs w:val="28"/>
          <w:u w:val="single"/>
        </w:rPr>
        <w:t xml:space="preserve">        </w:t>
      </w:r>
      <w:r>
        <w:rPr>
          <w:rFonts w:hint="eastAsia" w:ascii="宋体" w:hAnsi="宋体" w:cs="宋体"/>
          <w:b/>
          <w:bCs/>
          <w:sz w:val="28"/>
          <w:szCs w:val="28"/>
        </w:rPr>
        <w:t>年</w:t>
      </w:r>
      <w:r>
        <w:rPr>
          <w:rFonts w:hint="eastAsia" w:ascii="宋体" w:hAnsi="宋体" w:cs="宋体"/>
          <w:b/>
          <w:bCs/>
          <w:sz w:val="28"/>
          <w:szCs w:val="28"/>
          <w:u w:val="single"/>
        </w:rPr>
        <w:t xml:space="preserve">        </w:t>
      </w:r>
      <w:r>
        <w:rPr>
          <w:rFonts w:hint="eastAsia" w:ascii="宋体" w:hAnsi="宋体" w:cs="宋体"/>
          <w:b/>
          <w:bCs/>
          <w:sz w:val="28"/>
          <w:szCs w:val="28"/>
        </w:rPr>
        <w:t>月</w:t>
      </w:r>
      <w:r>
        <w:rPr>
          <w:rFonts w:hint="eastAsia" w:ascii="宋体" w:hAnsi="宋体" w:cs="宋体"/>
          <w:b/>
          <w:bCs/>
          <w:sz w:val="28"/>
          <w:szCs w:val="28"/>
          <w:u w:val="single"/>
        </w:rPr>
        <w:t xml:space="preserve">         </w:t>
      </w:r>
      <w:r>
        <w:rPr>
          <w:rFonts w:hint="eastAsia" w:ascii="宋体" w:hAnsi="宋体" w:cs="宋体"/>
          <w:b/>
          <w:bCs/>
          <w:sz w:val="28"/>
          <w:szCs w:val="28"/>
        </w:rPr>
        <w:t>日</w:t>
      </w:r>
    </w:p>
    <w:p>
      <w:pPr>
        <w:spacing w:line="400" w:lineRule="exact"/>
        <w:rPr>
          <w:rFonts w:ascii="Calibri" w:hAnsi="Calibri"/>
        </w:rPr>
      </w:pPr>
    </w:p>
    <w:p>
      <w:pPr>
        <w:rPr>
          <w:rFonts w:ascii="宋体" w:hAnsi="宋体" w:cs="宋体"/>
          <w:b/>
          <w:bCs/>
          <w:sz w:val="43"/>
        </w:rPr>
      </w:pPr>
    </w:p>
    <w:p>
      <w:pPr>
        <w:spacing w:line="360" w:lineRule="auto"/>
        <w:rPr>
          <w:rFonts w:ascii="Times New Roman" w:hAnsi="Times New Roman" w:cs="Times New Roman"/>
          <w:sz w:val="21"/>
          <w:szCs w:val="21"/>
        </w:rPr>
      </w:pPr>
    </w:p>
    <w:p>
      <w:pPr>
        <w:spacing w:line="360" w:lineRule="auto"/>
        <w:jc w:val="center"/>
        <w:outlineLvl w:val="0"/>
        <w:rPr>
          <w:rFonts w:ascii="Times New Roman" w:hAnsi="Times New Roman" w:cs="Times New Roman"/>
          <w:b/>
          <w:bCs/>
          <w:sz w:val="32"/>
          <w:szCs w:val="32"/>
        </w:rPr>
      </w:pPr>
      <w:bookmarkStart w:id="106" w:name="_Toc10064"/>
      <w:bookmarkStart w:id="107" w:name="_Toc4016"/>
      <w:bookmarkStart w:id="108" w:name="_Toc6301"/>
      <w:bookmarkStart w:id="109" w:name="_Toc19821"/>
    </w:p>
    <w:p>
      <w:pPr>
        <w:spacing w:line="360" w:lineRule="auto"/>
        <w:jc w:val="center"/>
        <w:outlineLvl w:val="0"/>
        <w:rPr>
          <w:rFonts w:ascii="Times New Roman" w:hAnsi="Times New Roman" w:cs="Times New Roman"/>
          <w:b/>
          <w:bCs/>
          <w:sz w:val="32"/>
          <w:szCs w:val="32"/>
        </w:rPr>
      </w:pPr>
    </w:p>
    <w:p>
      <w:pPr>
        <w:spacing w:line="360" w:lineRule="auto"/>
        <w:jc w:val="center"/>
        <w:outlineLvl w:val="0"/>
        <w:rPr>
          <w:rFonts w:ascii="Times New Roman" w:hAnsi="Times New Roman" w:cs="Times New Roman"/>
          <w:b/>
          <w:bCs/>
          <w:sz w:val="32"/>
          <w:szCs w:val="32"/>
        </w:rPr>
      </w:pPr>
      <w:r>
        <w:rPr>
          <w:rFonts w:ascii="Times New Roman" w:hAnsi="Times New Roman" w:cs="Times New Roman"/>
          <w:b/>
          <w:bCs/>
          <w:sz w:val="32"/>
          <w:szCs w:val="32"/>
        </w:rPr>
        <w:t>目录</w:t>
      </w:r>
      <w:bookmarkEnd w:id="106"/>
      <w:bookmarkEnd w:id="107"/>
      <w:bookmarkEnd w:id="108"/>
      <w:bookmarkEnd w:id="109"/>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rPr>
        <w:t>一、</w:t>
      </w:r>
      <w:r>
        <w:rPr>
          <w:rFonts w:hint="eastAsia" w:cs="Times New Roman"/>
          <w:sz w:val="21"/>
          <w:szCs w:val="21"/>
          <w:lang w:eastAsia="zh-CN"/>
        </w:rPr>
        <w:t>响应函</w:t>
      </w:r>
      <w:r>
        <w:rPr>
          <w:rFonts w:hint="eastAsia" w:ascii="Times New Roman" w:hAnsi="Times New Roman" w:cs="Times New Roman"/>
          <w:sz w:val="21"/>
          <w:szCs w:val="21"/>
        </w:rPr>
        <w:t>及</w:t>
      </w:r>
      <w:r>
        <w:rPr>
          <w:rFonts w:hint="eastAsia" w:cs="Times New Roman"/>
          <w:sz w:val="21"/>
          <w:szCs w:val="21"/>
          <w:lang w:eastAsia="zh-CN"/>
        </w:rPr>
        <w:t>响应函</w:t>
      </w:r>
      <w:r>
        <w:rPr>
          <w:rFonts w:hint="eastAsia" w:ascii="Times New Roman" w:hAnsi="Times New Roman" w:cs="Times New Roman"/>
          <w:sz w:val="21"/>
          <w:szCs w:val="21"/>
        </w:rPr>
        <w:t>附录</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rPr>
        <w:t>二、法定代表人身份证明</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rPr>
        <w:t>二、授权委托书</w:t>
      </w:r>
    </w:p>
    <w:p>
      <w:pPr>
        <w:spacing w:line="480" w:lineRule="auto"/>
        <w:outlineLvl w:val="0"/>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三</w:t>
      </w:r>
      <w:r>
        <w:rPr>
          <w:rFonts w:hint="eastAsia" w:ascii="Times New Roman" w:hAnsi="Times New Roman" w:cs="Times New Roman"/>
          <w:sz w:val="21"/>
          <w:szCs w:val="21"/>
        </w:rPr>
        <w:t>、</w:t>
      </w:r>
      <w:r>
        <w:rPr>
          <w:rFonts w:hint="eastAsia" w:cs="Times New Roman"/>
          <w:sz w:val="21"/>
          <w:szCs w:val="21"/>
          <w:lang w:eastAsia="zh-CN"/>
        </w:rPr>
        <w:t>响应保证金</w:t>
      </w:r>
    </w:p>
    <w:p>
      <w:pPr>
        <w:spacing w:line="480" w:lineRule="auto"/>
        <w:outlineLvl w:val="0"/>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四</w:t>
      </w:r>
      <w:r>
        <w:rPr>
          <w:rFonts w:hint="eastAsia" w:ascii="Times New Roman" w:hAnsi="Times New Roman" w:cs="Times New Roman"/>
          <w:sz w:val="21"/>
          <w:szCs w:val="21"/>
        </w:rPr>
        <w:t>、</w:t>
      </w:r>
      <w:r>
        <w:rPr>
          <w:rFonts w:hint="eastAsia" w:cs="Times New Roman"/>
          <w:sz w:val="21"/>
          <w:szCs w:val="21"/>
          <w:lang w:eastAsia="zh-CN"/>
        </w:rPr>
        <w:t>报价明细表</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lang w:val="en-US" w:eastAsia="zh-CN"/>
        </w:rPr>
        <w:t>五</w:t>
      </w:r>
      <w:r>
        <w:rPr>
          <w:rFonts w:hint="eastAsia" w:ascii="Times New Roman" w:hAnsi="Times New Roman" w:cs="Times New Roman"/>
          <w:sz w:val="21"/>
          <w:szCs w:val="21"/>
        </w:rPr>
        <w:t>、资格审查资料</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lang w:val="en-US" w:eastAsia="zh-CN"/>
        </w:rPr>
        <w:t>六</w:t>
      </w:r>
      <w:r>
        <w:rPr>
          <w:rFonts w:hint="eastAsia" w:ascii="Times New Roman" w:hAnsi="Times New Roman" w:cs="Times New Roman"/>
          <w:sz w:val="21"/>
          <w:szCs w:val="21"/>
        </w:rPr>
        <w:t>、技术方案</w:t>
      </w:r>
    </w:p>
    <w:p>
      <w:pPr>
        <w:spacing w:line="480" w:lineRule="auto"/>
        <w:outlineLvl w:val="0"/>
        <w:rPr>
          <w:rFonts w:ascii="Times New Roman" w:hAnsi="Times New Roman" w:cs="Times New Roman"/>
          <w:sz w:val="21"/>
          <w:szCs w:val="21"/>
        </w:rPr>
      </w:pPr>
      <w:r>
        <w:rPr>
          <w:rFonts w:hint="eastAsia" w:ascii="Times New Roman" w:hAnsi="Times New Roman" w:cs="Times New Roman"/>
          <w:sz w:val="21"/>
          <w:szCs w:val="21"/>
          <w:lang w:val="en-US" w:eastAsia="zh-CN"/>
        </w:rPr>
        <w:t>七</w:t>
      </w:r>
      <w:r>
        <w:rPr>
          <w:rFonts w:hint="eastAsia" w:ascii="Times New Roman" w:hAnsi="Times New Roman" w:cs="Times New Roman"/>
          <w:sz w:val="21"/>
          <w:szCs w:val="21"/>
        </w:rPr>
        <w:t>、其他资料</w:t>
      </w: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480" w:lineRule="auto"/>
        <w:outlineLvl w:val="0"/>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r>
        <w:rPr>
          <w:rFonts w:hint="eastAsia" w:ascii="Times New Roman" w:hAnsi="Times New Roman" w:cs="Times New Roman"/>
          <w:b/>
          <w:bCs/>
          <w:sz w:val="32"/>
          <w:szCs w:val="32"/>
        </w:rPr>
        <w:t>一、</w:t>
      </w:r>
      <w:r>
        <w:rPr>
          <w:rFonts w:hint="eastAsia" w:cs="Times New Roman"/>
          <w:b/>
          <w:bCs/>
          <w:sz w:val="32"/>
          <w:szCs w:val="32"/>
          <w:lang w:eastAsia="zh-CN"/>
        </w:rPr>
        <w:t>响应函</w:t>
      </w:r>
      <w:r>
        <w:rPr>
          <w:rFonts w:hint="eastAsia" w:ascii="Times New Roman" w:hAnsi="Times New Roman" w:cs="Times New Roman"/>
          <w:b/>
          <w:bCs/>
          <w:sz w:val="32"/>
          <w:szCs w:val="32"/>
        </w:rPr>
        <w:t>及</w:t>
      </w:r>
      <w:r>
        <w:rPr>
          <w:rFonts w:hint="eastAsia" w:cs="Times New Roman"/>
          <w:b/>
          <w:bCs/>
          <w:sz w:val="32"/>
          <w:szCs w:val="32"/>
          <w:lang w:eastAsia="zh-CN"/>
        </w:rPr>
        <w:t>响应函</w:t>
      </w:r>
      <w:r>
        <w:rPr>
          <w:rFonts w:hint="eastAsia" w:ascii="Times New Roman" w:hAnsi="Times New Roman" w:cs="Times New Roman"/>
          <w:b/>
          <w:bCs/>
          <w:sz w:val="32"/>
          <w:szCs w:val="32"/>
        </w:rPr>
        <w:t>附录</w:t>
      </w:r>
    </w:p>
    <w:p>
      <w:pPr>
        <w:spacing w:line="720" w:lineRule="auto"/>
        <w:ind w:firstLine="3373" w:firstLineChars="1200"/>
        <w:outlineLvl w:val="1"/>
        <w:rPr>
          <w:rFonts w:hint="eastAsia" w:ascii="Times New Roman" w:hAnsi="Times New Roman" w:eastAsia="宋体" w:cs="Times New Roman"/>
          <w:b/>
          <w:bCs/>
          <w:sz w:val="28"/>
          <w:szCs w:val="28"/>
          <w:lang w:eastAsia="zh-CN"/>
        </w:rPr>
      </w:pPr>
      <w:r>
        <w:rPr>
          <w:rFonts w:hint="eastAsia" w:ascii="Times New Roman" w:hAnsi="Times New Roman" w:cs="Times New Roman"/>
          <w:b/>
          <w:bCs/>
          <w:sz w:val="28"/>
          <w:szCs w:val="28"/>
        </w:rPr>
        <w:t>（一）</w:t>
      </w:r>
      <w:r>
        <w:rPr>
          <w:rFonts w:hint="eastAsia" w:cs="Times New Roman"/>
          <w:b/>
          <w:bCs/>
          <w:sz w:val="28"/>
          <w:szCs w:val="28"/>
          <w:lang w:eastAsia="zh-CN"/>
        </w:rPr>
        <w:t>响应函</w:t>
      </w:r>
    </w:p>
    <w:p>
      <w:pPr>
        <w:spacing w:line="500" w:lineRule="exact"/>
        <w:rPr>
          <w:rFonts w:ascii="Times New Roman" w:hAnsi="Times New Roman" w:cs="Times New Roman"/>
          <w:sz w:val="21"/>
          <w:szCs w:val="21"/>
        </w:rPr>
      </w:pPr>
      <w:r>
        <w:rPr>
          <w:rFonts w:ascii="Times New Roman" w:hAnsi="Times New Roman" w:eastAsia="黑体" w:cs="Times New Roman"/>
          <w:sz w:val="28"/>
          <w:szCs w:val="28"/>
          <w:u w:val="single"/>
        </w:rPr>
        <w:t xml:space="preserve">            </w:t>
      </w:r>
      <w:r>
        <w:rPr>
          <w:rFonts w:ascii="Times New Roman" w:hAnsi="Times New Roman" w:cs="Times New Roman"/>
          <w:sz w:val="21"/>
          <w:szCs w:val="21"/>
        </w:rPr>
        <w:t>（</w:t>
      </w:r>
      <w:r>
        <w:rPr>
          <w:rFonts w:hint="eastAsia" w:cs="Times New Roman"/>
          <w:sz w:val="21"/>
          <w:szCs w:val="21"/>
          <w:lang w:eastAsia="zh-CN"/>
        </w:rPr>
        <w:t>采购人</w:t>
      </w:r>
      <w:r>
        <w:rPr>
          <w:rFonts w:ascii="Times New Roman" w:hAnsi="Times New Roman" w:cs="Times New Roman"/>
          <w:sz w:val="21"/>
          <w:szCs w:val="21"/>
        </w:rPr>
        <w:t>名称）：</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1．我方已仔细研究了</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（项目名称）</w:t>
      </w:r>
      <w:r>
        <w:rPr>
          <w:rFonts w:hint="eastAsia" w:ascii="Times New Roman" w:hAnsi="Times New Roman" w:cs="Times New Roman"/>
          <w:sz w:val="21"/>
          <w:szCs w:val="21"/>
          <w:lang w:val="en-US" w:eastAsia="zh-CN"/>
        </w:rPr>
        <w:t>采购</w:t>
      </w:r>
      <w:r>
        <w:rPr>
          <w:rFonts w:ascii="Times New Roman" w:hAnsi="Times New Roman" w:cs="Times New Roman"/>
          <w:sz w:val="21"/>
          <w:szCs w:val="21"/>
        </w:rPr>
        <w:t>项目</w:t>
      </w:r>
      <w:r>
        <w:rPr>
          <w:rFonts w:hint="eastAsia" w:cs="Times New Roman"/>
          <w:sz w:val="21"/>
          <w:szCs w:val="21"/>
          <w:lang w:eastAsia="zh-CN"/>
        </w:rPr>
        <w:t>采购文件</w:t>
      </w:r>
      <w:r>
        <w:rPr>
          <w:rFonts w:ascii="Times New Roman" w:hAnsi="Times New Roman" w:cs="Times New Roman"/>
          <w:sz w:val="21"/>
          <w:szCs w:val="21"/>
        </w:rPr>
        <w:t>的全部内容，愿意以</w:t>
      </w:r>
      <w:r>
        <w:rPr>
          <w:rFonts w:hint="eastAsia" w:ascii="Times New Roman" w:hAnsi="Times New Roman" w:cs="Times New Roman"/>
          <w:sz w:val="21"/>
          <w:szCs w:val="21"/>
        </w:rPr>
        <w:t>人民币（大写）</w:t>
      </w:r>
      <w:r>
        <w:rPr>
          <w:rFonts w:hint="eastAsia" w:ascii="Times New Roman" w:hAnsi="Times New Roman" w:cs="Times New Roman"/>
          <w:sz w:val="21"/>
          <w:szCs w:val="21"/>
          <w:u w:val="single"/>
        </w:rPr>
        <w:t xml:space="preserve">               </w:t>
      </w:r>
      <w:r>
        <w:rPr>
          <w:rFonts w:hint="eastAsia" w:ascii="Times New Roman" w:hAnsi="Times New Roman" w:cs="Times New Roman"/>
          <w:sz w:val="21"/>
          <w:szCs w:val="21"/>
        </w:rPr>
        <w:t>（¥</w:t>
      </w:r>
      <w:r>
        <w:rPr>
          <w:rFonts w:hint="eastAsia" w:ascii="Times New Roman" w:hAnsi="Times New Roman" w:cs="Times New Roman"/>
          <w:sz w:val="21"/>
          <w:szCs w:val="21"/>
          <w:u w:val="single"/>
        </w:rPr>
        <w:t xml:space="preserve">               </w:t>
      </w:r>
      <w:r>
        <w:rPr>
          <w:rFonts w:hint="eastAsia" w:ascii="Times New Roman" w:hAnsi="Times New Roman" w:cs="Times New Roman"/>
          <w:sz w:val="21"/>
          <w:szCs w:val="21"/>
        </w:rPr>
        <w:t>）</w:t>
      </w:r>
      <w:r>
        <w:rPr>
          <w:rFonts w:ascii="Times New Roman" w:hAnsi="Times New Roman" w:cs="Times New Roman"/>
          <w:sz w:val="21"/>
          <w:szCs w:val="21"/>
        </w:rPr>
        <w:t>的总报价</w:t>
      </w:r>
      <w:r>
        <w:rPr>
          <w:rFonts w:hint="eastAsia" w:ascii="Times New Roman" w:hAnsi="Times New Roman" w:cs="Times New Roman"/>
          <w:sz w:val="21"/>
          <w:szCs w:val="21"/>
        </w:rPr>
        <w:t>（含税）</w:t>
      </w:r>
      <w:r>
        <w:rPr>
          <w:rFonts w:ascii="Times New Roman" w:hAnsi="Times New Roman" w:cs="Times New Roman"/>
          <w:sz w:val="21"/>
          <w:szCs w:val="21"/>
        </w:rPr>
        <w:t>，服务期限：</w:t>
      </w:r>
      <w:r>
        <w:rPr>
          <w:rFonts w:ascii="Times New Roman" w:hAnsi="Times New Roman" w:eastAsia="黑体" w:cs="Times New Roman"/>
          <w:sz w:val="21"/>
          <w:szCs w:val="21"/>
          <w:u w:val="single"/>
        </w:rPr>
        <w:t xml:space="preserve">  </w:t>
      </w:r>
      <w:r>
        <w:rPr>
          <w:rFonts w:hint="eastAsia" w:ascii="Times New Roman" w:hAnsi="Times New Roman" w:eastAsia="黑体" w:cs="Times New Roman"/>
          <w:sz w:val="21"/>
          <w:szCs w:val="21"/>
          <w:u w:val="single"/>
        </w:rPr>
        <w:t xml:space="preserve">             </w:t>
      </w:r>
      <w:r>
        <w:rPr>
          <w:rFonts w:ascii="Times New Roman" w:hAnsi="Times New Roman" w:cs="Times New Roman"/>
          <w:sz w:val="21"/>
          <w:szCs w:val="21"/>
        </w:rPr>
        <w:t>，</w:t>
      </w:r>
      <w:r>
        <w:rPr>
          <w:rFonts w:hint="eastAsia" w:ascii="Times New Roman" w:hAnsi="Times New Roman" w:cs="Times New Roman"/>
          <w:sz w:val="21"/>
          <w:szCs w:val="21"/>
        </w:rPr>
        <w:t>质量标准：</w:t>
      </w:r>
      <w:r>
        <w:rPr>
          <w:rFonts w:hint="eastAsia" w:ascii="Times New Roman" w:hAnsi="Times New Roman" w:cs="Times New Roman"/>
          <w:sz w:val="21"/>
          <w:szCs w:val="21"/>
          <w:u w:val="single"/>
        </w:rPr>
        <w:t xml:space="preserve">              </w:t>
      </w:r>
      <w:r>
        <w:rPr>
          <w:rFonts w:hint="eastAsia" w:ascii="Times New Roman" w:hAnsi="Times New Roman" w:cs="Times New Roman"/>
          <w:sz w:val="21"/>
          <w:szCs w:val="21"/>
        </w:rPr>
        <w:t>，并按合同约定完成全部工作</w:t>
      </w: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2. 我方的</w:t>
      </w:r>
      <w:r>
        <w:rPr>
          <w:rFonts w:hint="eastAsia" w:cs="Times New Roman"/>
          <w:sz w:val="21"/>
          <w:szCs w:val="21"/>
          <w:lang w:eastAsia="zh-CN"/>
        </w:rPr>
        <w:t>响应文件</w:t>
      </w:r>
      <w:r>
        <w:rPr>
          <w:rFonts w:ascii="Times New Roman" w:hAnsi="Times New Roman" w:cs="Times New Roman"/>
          <w:sz w:val="21"/>
          <w:szCs w:val="21"/>
        </w:rPr>
        <w:t>包括下列内容：</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（1）</w:t>
      </w:r>
      <w:r>
        <w:rPr>
          <w:rFonts w:hint="eastAsia" w:cs="Times New Roman"/>
          <w:sz w:val="21"/>
          <w:szCs w:val="21"/>
          <w:lang w:eastAsia="zh-CN"/>
        </w:rPr>
        <w:t>响应函</w:t>
      </w:r>
      <w:r>
        <w:rPr>
          <w:rFonts w:ascii="Times New Roman" w:hAnsi="Times New Roman" w:cs="Times New Roman"/>
          <w:sz w:val="21"/>
          <w:szCs w:val="21"/>
        </w:rPr>
        <w:t>及</w:t>
      </w:r>
      <w:r>
        <w:rPr>
          <w:rFonts w:hint="eastAsia" w:cs="Times New Roman"/>
          <w:sz w:val="21"/>
          <w:szCs w:val="21"/>
          <w:lang w:eastAsia="zh-CN"/>
        </w:rPr>
        <w:t>响应函</w:t>
      </w:r>
      <w:r>
        <w:rPr>
          <w:rFonts w:ascii="Times New Roman" w:hAnsi="Times New Roman" w:cs="Times New Roman"/>
          <w:sz w:val="21"/>
          <w:szCs w:val="21"/>
        </w:rPr>
        <w:t>附录；</w:t>
      </w:r>
    </w:p>
    <w:p>
      <w:pPr>
        <w:spacing w:line="500" w:lineRule="exact"/>
        <w:ind w:firstLine="420" w:firstLineChars="200"/>
        <w:rPr>
          <w:rFonts w:ascii="Times New Roman" w:hAnsi="Times New Roman" w:cs="Times New Roman"/>
          <w:sz w:val="21"/>
          <w:szCs w:val="21"/>
        </w:rPr>
      </w:pPr>
      <w:r>
        <w:rPr>
          <w:rFonts w:hint="eastAsia" w:ascii="Times New Roman" w:hAnsi="Times New Roman" w:cs="Times New Roman"/>
          <w:sz w:val="21"/>
          <w:szCs w:val="21"/>
        </w:rPr>
        <w:t>（2）法定代表人身份证明、授权委托书；</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lang w:val="en-US" w:eastAsia="zh-CN"/>
        </w:rPr>
        <w:t>3</w:t>
      </w:r>
      <w:r>
        <w:rPr>
          <w:rFonts w:ascii="Times New Roman" w:hAnsi="Times New Roman" w:cs="Times New Roman"/>
          <w:sz w:val="21"/>
          <w:szCs w:val="21"/>
        </w:rPr>
        <w:t>）</w:t>
      </w:r>
      <w:r>
        <w:rPr>
          <w:rFonts w:hint="eastAsia" w:cs="Times New Roman"/>
          <w:sz w:val="21"/>
          <w:szCs w:val="21"/>
          <w:lang w:eastAsia="zh-CN"/>
        </w:rPr>
        <w:t>响应保证金</w:t>
      </w: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lang w:val="en-US" w:eastAsia="zh-CN"/>
        </w:rPr>
        <w:t>4</w:t>
      </w:r>
      <w:r>
        <w:rPr>
          <w:rFonts w:ascii="Times New Roman" w:hAnsi="Times New Roman" w:cs="Times New Roman"/>
          <w:sz w:val="21"/>
          <w:szCs w:val="21"/>
        </w:rPr>
        <w:t>）</w:t>
      </w:r>
      <w:r>
        <w:rPr>
          <w:rFonts w:hint="eastAsia" w:cs="Times New Roman"/>
          <w:sz w:val="21"/>
          <w:szCs w:val="21"/>
          <w:lang w:eastAsia="zh-CN"/>
        </w:rPr>
        <w:t>报价明细表</w:t>
      </w:r>
      <w:r>
        <w:rPr>
          <w:rFonts w:hint="eastAsia"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hint="eastAsia" w:ascii="Times New Roman" w:hAnsi="Times New Roman" w:cs="Times New Roman"/>
          <w:sz w:val="21"/>
          <w:szCs w:val="21"/>
        </w:rPr>
        <w:t>（</w:t>
      </w:r>
      <w:r>
        <w:rPr>
          <w:rFonts w:hint="eastAsia" w:ascii="Times New Roman" w:hAnsi="Times New Roman" w:cs="Times New Roman"/>
          <w:sz w:val="21"/>
          <w:szCs w:val="21"/>
          <w:lang w:val="en-US" w:eastAsia="zh-CN"/>
        </w:rPr>
        <w:t>5</w:t>
      </w:r>
      <w:r>
        <w:rPr>
          <w:rFonts w:hint="eastAsia" w:ascii="Times New Roman" w:hAnsi="Times New Roman" w:cs="Times New Roman"/>
          <w:sz w:val="21"/>
          <w:szCs w:val="21"/>
        </w:rPr>
        <w:t>）</w:t>
      </w:r>
      <w:r>
        <w:rPr>
          <w:rFonts w:ascii="Times New Roman" w:hAnsi="Times New Roman" w:cs="Times New Roman"/>
          <w:sz w:val="21"/>
          <w:szCs w:val="21"/>
        </w:rPr>
        <w:t>资格审查资料；</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w:t>
      </w:r>
      <w:r>
        <w:rPr>
          <w:rFonts w:hint="eastAsia" w:ascii="Times New Roman" w:hAnsi="Times New Roman" w:cs="Times New Roman"/>
          <w:sz w:val="21"/>
          <w:szCs w:val="21"/>
          <w:lang w:val="en-US" w:eastAsia="zh-CN"/>
        </w:rPr>
        <w:t>6</w:t>
      </w:r>
      <w:r>
        <w:rPr>
          <w:rFonts w:ascii="Times New Roman" w:hAnsi="Times New Roman" w:cs="Times New Roman"/>
          <w:sz w:val="21"/>
          <w:szCs w:val="21"/>
        </w:rPr>
        <w:t>）</w:t>
      </w:r>
      <w:r>
        <w:rPr>
          <w:rFonts w:hint="eastAsia" w:ascii="Times New Roman" w:hAnsi="Times New Roman" w:cs="Times New Roman"/>
          <w:sz w:val="21"/>
          <w:szCs w:val="21"/>
        </w:rPr>
        <w:t>技术方案</w:t>
      </w: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hint="eastAsia" w:cs="Times New Roman"/>
          <w:sz w:val="21"/>
          <w:szCs w:val="21"/>
          <w:lang w:eastAsia="zh-CN"/>
        </w:rPr>
        <w:t>响应文件</w:t>
      </w:r>
      <w:r>
        <w:rPr>
          <w:rFonts w:ascii="Times New Roman" w:hAnsi="Times New Roman" w:cs="Times New Roman"/>
          <w:sz w:val="21"/>
          <w:szCs w:val="21"/>
        </w:rPr>
        <w:t>的上述组成部分如存在内容不一致的，以</w:t>
      </w:r>
      <w:r>
        <w:rPr>
          <w:rFonts w:hint="eastAsia" w:cs="Times New Roman"/>
          <w:sz w:val="21"/>
          <w:szCs w:val="21"/>
          <w:lang w:eastAsia="zh-CN"/>
        </w:rPr>
        <w:t>响应函</w:t>
      </w:r>
      <w:r>
        <w:rPr>
          <w:rFonts w:ascii="Times New Roman" w:hAnsi="Times New Roman" w:cs="Times New Roman"/>
          <w:sz w:val="21"/>
          <w:szCs w:val="21"/>
        </w:rPr>
        <w:t>为准。</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3．我方承诺在</w:t>
      </w:r>
      <w:r>
        <w:rPr>
          <w:rFonts w:hint="eastAsia" w:cs="Times New Roman"/>
          <w:sz w:val="21"/>
          <w:szCs w:val="21"/>
          <w:lang w:eastAsia="zh-CN"/>
        </w:rPr>
        <w:t>采购文件</w:t>
      </w:r>
      <w:r>
        <w:rPr>
          <w:rFonts w:ascii="Times New Roman" w:hAnsi="Times New Roman" w:cs="Times New Roman"/>
          <w:sz w:val="21"/>
          <w:szCs w:val="21"/>
        </w:rPr>
        <w:t>规定的</w:t>
      </w:r>
      <w:r>
        <w:rPr>
          <w:rFonts w:hint="eastAsia" w:cs="Times New Roman"/>
          <w:sz w:val="21"/>
          <w:szCs w:val="21"/>
          <w:lang w:eastAsia="zh-CN"/>
        </w:rPr>
        <w:t>响应有效期</w:t>
      </w:r>
      <w:r>
        <w:rPr>
          <w:rFonts w:ascii="Times New Roman" w:hAnsi="Times New Roman" w:cs="Times New Roman"/>
          <w:sz w:val="21"/>
          <w:szCs w:val="21"/>
        </w:rPr>
        <w:t>内不撤销</w:t>
      </w:r>
      <w:r>
        <w:rPr>
          <w:rFonts w:hint="eastAsia" w:cs="Times New Roman"/>
          <w:sz w:val="21"/>
          <w:szCs w:val="21"/>
          <w:lang w:eastAsia="zh-CN"/>
        </w:rPr>
        <w:t>响应文件</w:t>
      </w:r>
      <w:r>
        <w:rPr>
          <w:rFonts w:ascii="Times New Roman" w:hAnsi="Times New Roman" w:cs="Times New Roman"/>
          <w:sz w:val="21"/>
          <w:szCs w:val="21"/>
        </w:rPr>
        <w:t>。</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4．如我方</w:t>
      </w:r>
      <w:r>
        <w:rPr>
          <w:rFonts w:hint="eastAsia" w:cs="Times New Roman"/>
          <w:sz w:val="21"/>
          <w:szCs w:val="21"/>
          <w:lang w:val="en-US" w:eastAsia="zh-CN"/>
        </w:rPr>
        <w:t>成交</w:t>
      </w:r>
      <w:r>
        <w:rPr>
          <w:rFonts w:ascii="Times New Roman" w:hAnsi="Times New Roman" w:cs="Times New Roman"/>
          <w:sz w:val="21"/>
          <w:szCs w:val="21"/>
        </w:rPr>
        <w:t>，我方承诺：</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（1）在收到</w:t>
      </w:r>
      <w:r>
        <w:rPr>
          <w:rFonts w:hint="eastAsia" w:cs="Times New Roman"/>
          <w:sz w:val="21"/>
          <w:szCs w:val="21"/>
          <w:lang w:eastAsia="zh-CN"/>
        </w:rPr>
        <w:t>成交通知书</w:t>
      </w:r>
      <w:r>
        <w:rPr>
          <w:rFonts w:ascii="Times New Roman" w:hAnsi="Times New Roman" w:cs="Times New Roman"/>
          <w:sz w:val="21"/>
          <w:szCs w:val="21"/>
        </w:rPr>
        <w:t>后，在</w:t>
      </w:r>
      <w:r>
        <w:rPr>
          <w:rFonts w:hint="eastAsia" w:cs="Times New Roman"/>
          <w:sz w:val="21"/>
          <w:szCs w:val="21"/>
          <w:lang w:eastAsia="zh-CN"/>
        </w:rPr>
        <w:t>成交通知书</w:t>
      </w:r>
      <w:r>
        <w:rPr>
          <w:rFonts w:ascii="Times New Roman" w:hAnsi="Times New Roman" w:cs="Times New Roman"/>
          <w:sz w:val="21"/>
          <w:szCs w:val="21"/>
        </w:rPr>
        <w:t>规定的期限内与你方签订合同；</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（2）在签订合同时不向你方提出附加条件；</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（3）按照</w:t>
      </w:r>
      <w:r>
        <w:rPr>
          <w:rFonts w:hint="eastAsia" w:cs="Times New Roman"/>
          <w:sz w:val="21"/>
          <w:szCs w:val="21"/>
          <w:lang w:eastAsia="zh-CN"/>
        </w:rPr>
        <w:t>采购文件</w:t>
      </w:r>
      <w:r>
        <w:rPr>
          <w:rFonts w:ascii="Times New Roman" w:hAnsi="Times New Roman" w:cs="Times New Roman"/>
          <w:sz w:val="21"/>
          <w:szCs w:val="21"/>
        </w:rPr>
        <w:t>要求提交履约保证金；</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（4）在合同约定的期限内完成合同规定的全部义务。</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5．我方在此声明，所递交的</w:t>
      </w:r>
      <w:r>
        <w:rPr>
          <w:rFonts w:hint="eastAsia" w:cs="Times New Roman"/>
          <w:sz w:val="21"/>
          <w:szCs w:val="21"/>
          <w:lang w:eastAsia="zh-CN"/>
        </w:rPr>
        <w:t>响应文件</w:t>
      </w:r>
      <w:r>
        <w:rPr>
          <w:rFonts w:ascii="Times New Roman" w:hAnsi="Times New Roman" w:cs="Times New Roman"/>
          <w:sz w:val="21"/>
          <w:szCs w:val="21"/>
        </w:rPr>
        <w:t>及有关资料内容完整、真实和准确，且不存在第二章“</w:t>
      </w:r>
      <w:r>
        <w:rPr>
          <w:rFonts w:hint="eastAsia" w:cs="Times New Roman"/>
          <w:sz w:val="21"/>
          <w:szCs w:val="21"/>
          <w:lang w:eastAsia="zh-CN"/>
        </w:rPr>
        <w:t>供应商须知</w:t>
      </w:r>
      <w:r>
        <w:rPr>
          <w:rFonts w:ascii="Times New Roman" w:hAnsi="Times New Roman" w:cs="Times New Roman"/>
          <w:sz w:val="21"/>
          <w:szCs w:val="21"/>
        </w:rPr>
        <w:t>”第 1.4.3 项规定的任何一种情形。</w:t>
      </w:r>
    </w:p>
    <w:p>
      <w:pPr>
        <w:spacing w:line="500" w:lineRule="exact"/>
        <w:ind w:firstLine="420" w:firstLineChars="200"/>
        <w:rPr>
          <w:rFonts w:ascii="Times New Roman" w:hAnsi="Times New Roman" w:cs="Times New Roman"/>
          <w:sz w:val="21"/>
          <w:szCs w:val="21"/>
        </w:rPr>
      </w:pPr>
      <w:r>
        <w:rPr>
          <w:rFonts w:ascii="Times New Roman" w:hAnsi="Times New Roman" w:cs="Times New Roman"/>
          <w:sz w:val="21"/>
          <w:szCs w:val="21"/>
        </w:rPr>
        <w:t>6．</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 xml:space="preserve"> （其他补充说明）。</w:t>
      </w:r>
    </w:p>
    <w:p>
      <w:pPr>
        <w:spacing w:line="360" w:lineRule="auto"/>
        <w:ind w:firstLine="2940" w:firstLineChars="1400"/>
        <w:rPr>
          <w:rFonts w:ascii="Times New Roman" w:hAnsi="Times New Roman" w:cs="Times New Roman"/>
          <w:sz w:val="21"/>
          <w:szCs w:val="21"/>
        </w:rPr>
      </w:pPr>
    </w:p>
    <w:p>
      <w:pPr>
        <w:spacing w:line="360" w:lineRule="auto"/>
        <w:ind w:firstLine="2940" w:firstLineChars="1400"/>
        <w:rPr>
          <w:rFonts w:ascii="Times New Roman" w:hAnsi="Times New Roman" w:cs="Times New Roman"/>
          <w:sz w:val="21"/>
          <w:szCs w:val="21"/>
        </w:rPr>
      </w:pPr>
      <w:r>
        <w:rPr>
          <w:rFonts w:hint="eastAsia" w:cs="Times New Roman"/>
          <w:sz w:val="21"/>
          <w:szCs w:val="21"/>
          <w:lang w:val="en-US" w:eastAsia="zh-CN"/>
        </w:rPr>
        <w:t>供 应 商</w:t>
      </w:r>
      <w:r>
        <w:rPr>
          <w:rFonts w:ascii="Times New Roman" w:hAnsi="Times New Roman"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（盖单位章）</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法定代表人或其委托代理人：</w:t>
      </w:r>
      <w:r>
        <w:rPr>
          <w:rFonts w:ascii="Times New Roman" w:hAnsi="Times New Roman" w:eastAsia="黑体" w:cs="Times New Roman"/>
          <w:sz w:val="28"/>
          <w:szCs w:val="28"/>
          <w:u w:val="single"/>
        </w:rPr>
        <w:t xml:space="preserve">   </w:t>
      </w:r>
      <w:r>
        <w:rPr>
          <w:rFonts w:hint="eastAsia"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（签字</w:t>
      </w:r>
      <w:r>
        <w:rPr>
          <w:rFonts w:hint="eastAsia" w:ascii="Times New Roman" w:hAnsi="Times New Roman" w:cs="Times New Roman"/>
          <w:sz w:val="21"/>
          <w:szCs w:val="21"/>
        </w:rPr>
        <w:t>或盖章</w:t>
      </w:r>
      <w:r>
        <w:rPr>
          <w:rFonts w:ascii="Times New Roman" w:hAnsi="Times New Roman" w:cs="Times New Roman"/>
          <w:sz w:val="21"/>
          <w:szCs w:val="21"/>
        </w:rPr>
        <w:t>）</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地 址：</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网 址：</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电 话：</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传 真：</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邮政编码：</w:t>
      </w:r>
      <w:r>
        <w:rPr>
          <w:rFonts w:ascii="Times New Roman" w:hAnsi="Times New Roman" w:eastAsia="黑体" w:cs="Times New Roman"/>
          <w:sz w:val="28"/>
          <w:szCs w:val="28"/>
          <w:u w:val="single"/>
        </w:rPr>
        <w:t xml:space="preserve">                        </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日</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720" w:lineRule="auto"/>
        <w:ind w:firstLine="3092" w:firstLineChars="1100"/>
        <w:outlineLvl w:val="1"/>
        <w:rPr>
          <w:rFonts w:ascii="Times New Roman" w:hAnsi="Times New Roman" w:cs="Times New Roman"/>
          <w:b/>
          <w:bCs/>
          <w:sz w:val="28"/>
          <w:szCs w:val="28"/>
        </w:rPr>
      </w:pPr>
      <w:bookmarkStart w:id="110" w:name="_Toc13593"/>
      <w:bookmarkStart w:id="111" w:name="_Toc13557"/>
      <w:bookmarkStart w:id="112" w:name="_Toc17317"/>
      <w:bookmarkStart w:id="113" w:name="_Toc20584"/>
      <w:r>
        <w:rPr>
          <w:rFonts w:ascii="Times New Roman" w:hAnsi="Times New Roman" w:cs="Times New Roman"/>
          <w:b/>
          <w:bCs/>
          <w:sz w:val="28"/>
          <w:szCs w:val="28"/>
        </w:rPr>
        <w:t>（二）</w:t>
      </w:r>
      <w:r>
        <w:rPr>
          <w:rFonts w:hint="eastAsia" w:cs="Times New Roman"/>
          <w:b/>
          <w:bCs/>
          <w:sz w:val="28"/>
          <w:szCs w:val="28"/>
          <w:lang w:eastAsia="zh-CN"/>
        </w:rPr>
        <w:t>响应函</w:t>
      </w:r>
      <w:r>
        <w:rPr>
          <w:rFonts w:ascii="Times New Roman" w:hAnsi="Times New Roman" w:cs="Times New Roman"/>
          <w:b/>
          <w:bCs/>
          <w:sz w:val="28"/>
          <w:szCs w:val="28"/>
        </w:rPr>
        <w:t>附录</w:t>
      </w:r>
      <w:bookmarkEnd w:id="110"/>
      <w:bookmarkEnd w:id="111"/>
      <w:bookmarkEnd w:id="112"/>
      <w:bookmarkEnd w:id="113"/>
    </w:p>
    <w:tbl>
      <w:tblPr>
        <w:tblStyle w:val="22"/>
        <w:tblW w:w="8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2716"/>
        <w:gridCol w:w="2940"/>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b/>
                <w:bCs/>
                <w:sz w:val="21"/>
                <w:szCs w:val="21"/>
              </w:rPr>
            </w:pPr>
            <w:r>
              <w:rPr>
                <w:rFonts w:ascii="Times New Roman" w:hAnsi="Times New Roman" w:cs="Times New Roman"/>
                <w:b/>
                <w:bCs/>
                <w:sz w:val="21"/>
                <w:szCs w:val="21"/>
              </w:rPr>
              <w:t>序号</w:t>
            </w:r>
          </w:p>
        </w:tc>
        <w:tc>
          <w:tcPr>
            <w:tcW w:w="2716" w:type="dxa"/>
            <w:vAlign w:val="center"/>
          </w:tcPr>
          <w:p>
            <w:pPr>
              <w:jc w:val="center"/>
              <w:rPr>
                <w:rFonts w:ascii="Times New Roman" w:hAnsi="Times New Roman" w:cs="Times New Roman"/>
                <w:b/>
                <w:bCs/>
                <w:sz w:val="21"/>
                <w:szCs w:val="21"/>
              </w:rPr>
            </w:pPr>
            <w:r>
              <w:rPr>
                <w:rFonts w:ascii="Times New Roman" w:hAnsi="Times New Roman" w:cs="Times New Roman"/>
                <w:b/>
                <w:bCs/>
                <w:sz w:val="21"/>
                <w:szCs w:val="21"/>
              </w:rPr>
              <w:t>条款名称</w:t>
            </w:r>
          </w:p>
        </w:tc>
        <w:tc>
          <w:tcPr>
            <w:tcW w:w="2940" w:type="dxa"/>
            <w:vAlign w:val="center"/>
          </w:tcPr>
          <w:p>
            <w:pPr>
              <w:jc w:val="center"/>
              <w:rPr>
                <w:rFonts w:ascii="Times New Roman" w:hAnsi="Times New Roman" w:cs="Times New Roman"/>
                <w:b/>
                <w:bCs/>
                <w:sz w:val="21"/>
                <w:szCs w:val="21"/>
              </w:rPr>
            </w:pPr>
            <w:r>
              <w:rPr>
                <w:rFonts w:ascii="Times New Roman" w:hAnsi="Times New Roman" w:cs="Times New Roman"/>
                <w:b/>
                <w:bCs/>
                <w:sz w:val="21"/>
                <w:szCs w:val="21"/>
              </w:rPr>
              <w:t>约定内容</w:t>
            </w:r>
          </w:p>
        </w:tc>
        <w:tc>
          <w:tcPr>
            <w:tcW w:w="1470" w:type="dxa"/>
            <w:vAlign w:val="center"/>
          </w:tcPr>
          <w:p>
            <w:pPr>
              <w:jc w:val="center"/>
              <w:rPr>
                <w:rFonts w:ascii="Times New Roman" w:hAnsi="Times New Roman" w:cs="Times New Roman"/>
                <w:b/>
                <w:bCs/>
                <w:sz w:val="21"/>
                <w:szCs w:val="21"/>
              </w:rPr>
            </w:pPr>
            <w:r>
              <w:rPr>
                <w:rFonts w:ascii="Times New Roman" w:hAnsi="Times New Roman" w:cs="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ascii="Times New Roman" w:hAnsi="Times New Roman" w:cs="Times New Roman"/>
                <w:sz w:val="21"/>
                <w:szCs w:val="21"/>
              </w:rPr>
              <w:t>1</w:t>
            </w:r>
          </w:p>
        </w:tc>
        <w:tc>
          <w:tcPr>
            <w:tcW w:w="2716" w:type="dxa"/>
            <w:vAlign w:val="center"/>
          </w:tcPr>
          <w:p>
            <w:pPr>
              <w:jc w:val="center"/>
              <w:rPr>
                <w:rFonts w:ascii="Times New Roman" w:hAnsi="Times New Roman" w:cs="Times New Roman"/>
                <w:sz w:val="21"/>
                <w:szCs w:val="21"/>
              </w:rPr>
            </w:pPr>
            <w:r>
              <w:rPr>
                <w:rFonts w:ascii="Times New Roman" w:hAnsi="Times New Roman" w:cs="Times New Roman"/>
                <w:sz w:val="21"/>
                <w:szCs w:val="21"/>
              </w:rPr>
              <w:t>项目负责人</w:t>
            </w:r>
          </w:p>
        </w:tc>
        <w:tc>
          <w:tcPr>
            <w:tcW w:w="2940" w:type="dxa"/>
            <w:vAlign w:val="center"/>
          </w:tcPr>
          <w:p>
            <w:pPr>
              <w:jc w:val="left"/>
              <w:rPr>
                <w:rFonts w:ascii="Times New Roman" w:hAnsi="Times New Roman" w:cs="Times New Roman"/>
                <w:sz w:val="21"/>
                <w:szCs w:val="21"/>
              </w:rPr>
            </w:pPr>
            <w:r>
              <w:rPr>
                <w:rFonts w:ascii="Times New Roman" w:hAnsi="Times New Roman" w:cs="Times New Roman"/>
                <w:sz w:val="21"/>
                <w:szCs w:val="21"/>
              </w:rPr>
              <w:t>姓名：</w:t>
            </w:r>
          </w:p>
        </w:tc>
        <w:tc>
          <w:tcPr>
            <w:tcW w:w="1470" w:type="dxa"/>
            <w:vAlign w:val="center"/>
          </w:tcPr>
          <w:p>
            <w:pPr>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ascii="Times New Roman" w:hAnsi="Times New Roman" w:cs="Times New Roman"/>
                <w:sz w:val="21"/>
                <w:szCs w:val="21"/>
              </w:rPr>
              <w:t>2</w:t>
            </w:r>
          </w:p>
        </w:tc>
        <w:tc>
          <w:tcPr>
            <w:tcW w:w="2716" w:type="dxa"/>
            <w:vAlign w:val="center"/>
          </w:tcPr>
          <w:p>
            <w:pPr>
              <w:jc w:val="center"/>
              <w:rPr>
                <w:rFonts w:ascii="Times New Roman" w:hAnsi="Times New Roman" w:cs="Times New Roman"/>
                <w:sz w:val="21"/>
                <w:szCs w:val="21"/>
              </w:rPr>
            </w:pPr>
            <w:r>
              <w:rPr>
                <w:rFonts w:ascii="Times New Roman" w:hAnsi="Times New Roman" w:cs="Times New Roman"/>
                <w:sz w:val="21"/>
                <w:szCs w:val="21"/>
              </w:rPr>
              <w:t xml:space="preserve">服务期限 </w:t>
            </w:r>
          </w:p>
        </w:tc>
        <w:tc>
          <w:tcPr>
            <w:tcW w:w="2940" w:type="dxa"/>
            <w:vAlign w:val="center"/>
          </w:tcPr>
          <w:p>
            <w:pPr>
              <w:jc w:val="left"/>
              <w:rPr>
                <w:rFonts w:ascii="Times New Roman" w:hAnsi="Times New Roman" w:cs="Times New Roman"/>
                <w:sz w:val="21"/>
                <w:szCs w:val="21"/>
              </w:rPr>
            </w:pPr>
          </w:p>
        </w:tc>
        <w:tc>
          <w:tcPr>
            <w:tcW w:w="1470" w:type="dxa"/>
            <w:vAlign w:val="center"/>
          </w:tcPr>
          <w:p>
            <w:pPr>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hint="eastAsia" w:ascii="Times New Roman" w:hAnsi="Times New Roman" w:cs="Times New Roman"/>
                <w:sz w:val="21"/>
                <w:szCs w:val="21"/>
              </w:rPr>
              <w:t>3</w:t>
            </w:r>
          </w:p>
        </w:tc>
        <w:tc>
          <w:tcPr>
            <w:tcW w:w="2716" w:type="dxa"/>
            <w:vAlign w:val="center"/>
          </w:tcPr>
          <w:p>
            <w:pPr>
              <w:jc w:val="center"/>
              <w:rPr>
                <w:rFonts w:ascii="Times New Roman" w:hAnsi="Times New Roman" w:cs="Times New Roman"/>
                <w:sz w:val="21"/>
                <w:szCs w:val="21"/>
              </w:rPr>
            </w:pPr>
            <w:r>
              <w:rPr>
                <w:rFonts w:ascii="Times New Roman" w:hAnsi="Times New Roman" w:cs="Times New Roman"/>
                <w:sz w:val="21"/>
                <w:szCs w:val="21"/>
              </w:rPr>
              <w:t>质量标准</w:t>
            </w:r>
          </w:p>
        </w:tc>
        <w:tc>
          <w:tcPr>
            <w:tcW w:w="2940" w:type="dxa"/>
            <w:vAlign w:val="center"/>
          </w:tcPr>
          <w:p>
            <w:pPr>
              <w:jc w:val="both"/>
              <w:rPr>
                <w:rFonts w:ascii="Times New Roman" w:hAnsi="Times New Roman" w:cs="Times New Roman"/>
                <w:sz w:val="21"/>
                <w:szCs w:val="21"/>
              </w:rPr>
            </w:pPr>
          </w:p>
        </w:tc>
        <w:tc>
          <w:tcPr>
            <w:tcW w:w="1470" w:type="dxa"/>
            <w:vAlign w:val="center"/>
          </w:tcPr>
          <w:p>
            <w:pPr>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hint="eastAsia" w:ascii="Times New Roman" w:hAnsi="Times New Roman" w:cs="Times New Roman"/>
                <w:color w:val="auto"/>
                <w:sz w:val="21"/>
                <w:szCs w:val="21"/>
              </w:rPr>
              <w:t>4</w:t>
            </w:r>
          </w:p>
        </w:tc>
        <w:tc>
          <w:tcPr>
            <w:tcW w:w="2716" w:type="dxa"/>
            <w:vAlign w:val="center"/>
          </w:tcPr>
          <w:p>
            <w:pPr>
              <w:jc w:val="center"/>
              <w:rPr>
                <w:rFonts w:hint="eastAsia" w:ascii="Times New Roman" w:hAnsi="Times New Roman" w:eastAsia="宋体" w:cs="Times New Roman"/>
                <w:sz w:val="21"/>
                <w:szCs w:val="21"/>
                <w:lang w:eastAsia="zh-CN"/>
              </w:rPr>
            </w:pPr>
            <w:r>
              <w:rPr>
                <w:rFonts w:hint="eastAsia" w:cs="Times New Roman"/>
                <w:color w:val="auto"/>
                <w:sz w:val="21"/>
                <w:szCs w:val="21"/>
                <w:lang w:eastAsia="zh-CN"/>
              </w:rPr>
              <w:t>响应有效期</w:t>
            </w:r>
          </w:p>
        </w:tc>
        <w:tc>
          <w:tcPr>
            <w:tcW w:w="2940" w:type="dxa"/>
            <w:vAlign w:val="center"/>
          </w:tcPr>
          <w:p>
            <w:pPr>
              <w:jc w:val="center"/>
              <w:rPr>
                <w:rFonts w:ascii="Times New Roman" w:hAnsi="Times New Roman" w:cs="Times New Roman"/>
                <w:sz w:val="21"/>
                <w:szCs w:val="21"/>
              </w:rPr>
            </w:pPr>
          </w:p>
        </w:tc>
        <w:tc>
          <w:tcPr>
            <w:tcW w:w="1470" w:type="dxa"/>
            <w:vAlign w:val="center"/>
          </w:tcPr>
          <w:p>
            <w:pPr>
              <w:jc w:val="center"/>
              <w:rPr>
                <w:rFonts w:ascii="Times New Roman" w:hAnsi="Times New Roman" w:cs="Times New Roman"/>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134" w:type="dxa"/>
            <w:vAlign w:val="center"/>
          </w:tcPr>
          <w:p>
            <w:pPr>
              <w:jc w:val="center"/>
              <w:rPr>
                <w:rFonts w:ascii="Times New Roman" w:hAnsi="Times New Roman" w:cs="Times New Roman"/>
                <w:sz w:val="21"/>
                <w:szCs w:val="21"/>
              </w:rPr>
            </w:pPr>
            <w:r>
              <w:rPr>
                <w:rFonts w:ascii="Times New Roman" w:hAnsi="Times New Roman" w:cs="Times New Roman"/>
                <w:sz w:val="21"/>
                <w:szCs w:val="21"/>
              </w:rPr>
              <w:t>……</w:t>
            </w:r>
          </w:p>
        </w:tc>
        <w:tc>
          <w:tcPr>
            <w:tcW w:w="2716" w:type="dxa"/>
            <w:vAlign w:val="center"/>
          </w:tcPr>
          <w:p>
            <w:pPr>
              <w:jc w:val="center"/>
              <w:rPr>
                <w:rFonts w:ascii="Times New Roman" w:hAnsi="Times New Roman" w:cs="Times New Roman"/>
                <w:sz w:val="21"/>
                <w:szCs w:val="21"/>
              </w:rPr>
            </w:pPr>
            <w:r>
              <w:rPr>
                <w:rFonts w:ascii="Times New Roman" w:hAnsi="Times New Roman" w:cs="Times New Roman"/>
                <w:sz w:val="21"/>
                <w:szCs w:val="21"/>
              </w:rPr>
              <w:t>……</w:t>
            </w:r>
          </w:p>
        </w:tc>
        <w:tc>
          <w:tcPr>
            <w:tcW w:w="2940" w:type="dxa"/>
            <w:vAlign w:val="center"/>
          </w:tcPr>
          <w:p>
            <w:pPr>
              <w:jc w:val="center"/>
              <w:rPr>
                <w:rFonts w:ascii="Times New Roman" w:hAnsi="Times New Roman" w:cs="Times New Roman"/>
                <w:sz w:val="21"/>
                <w:szCs w:val="21"/>
              </w:rPr>
            </w:pPr>
            <w:r>
              <w:rPr>
                <w:rFonts w:ascii="Times New Roman" w:hAnsi="Times New Roman" w:cs="Times New Roman"/>
                <w:sz w:val="21"/>
                <w:szCs w:val="21"/>
              </w:rPr>
              <w:t>……</w:t>
            </w:r>
          </w:p>
        </w:tc>
        <w:tc>
          <w:tcPr>
            <w:tcW w:w="1470" w:type="dxa"/>
            <w:vAlign w:val="center"/>
          </w:tcPr>
          <w:p>
            <w:pPr>
              <w:jc w:val="center"/>
              <w:rPr>
                <w:rFonts w:ascii="Times New Roman" w:hAnsi="Times New Roman" w:cs="Times New Roman"/>
                <w:b/>
                <w:bCs/>
                <w:sz w:val="21"/>
                <w:szCs w:val="21"/>
              </w:rPr>
            </w:pPr>
          </w:p>
        </w:tc>
      </w:tr>
    </w:tbl>
    <w:p>
      <w:pPr>
        <w:spacing w:line="720" w:lineRule="auto"/>
        <w:rPr>
          <w:rFonts w:ascii="Times New Roman" w:hAnsi="Times New Roman" w:cs="Times New Roman"/>
          <w:b/>
          <w:bCs/>
          <w:sz w:val="28"/>
          <w:szCs w:val="28"/>
        </w:rPr>
      </w:pPr>
    </w:p>
    <w:p>
      <w:pPr>
        <w:spacing w:line="360" w:lineRule="auto"/>
        <w:ind w:firstLine="2940" w:firstLineChars="1400"/>
        <w:rPr>
          <w:rFonts w:ascii="Times New Roman" w:hAnsi="Times New Roman" w:cs="Times New Roman"/>
          <w:sz w:val="21"/>
          <w:szCs w:val="21"/>
        </w:rPr>
      </w:pPr>
      <w:r>
        <w:rPr>
          <w:rFonts w:hint="eastAsia" w:cs="Times New Roman"/>
          <w:sz w:val="21"/>
          <w:szCs w:val="21"/>
          <w:lang w:val="en-US" w:eastAsia="zh-CN"/>
        </w:rPr>
        <w:t>供 应 商</w:t>
      </w:r>
      <w:r>
        <w:rPr>
          <w:rFonts w:ascii="Times New Roman" w:hAnsi="Times New Roman"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（盖单位章）</w:t>
      </w:r>
    </w:p>
    <w:p>
      <w:pPr>
        <w:spacing w:line="360" w:lineRule="auto"/>
        <w:ind w:firstLine="2940" w:firstLineChars="1400"/>
        <w:rPr>
          <w:rFonts w:ascii="Times New Roman" w:hAnsi="Times New Roman" w:cs="Times New Roman"/>
          <w:sz w:val="21"/>
          <w:szCs w:val="21"/>
        </w:rPr>
      </w:pPr>
      <w:r>
        <w:rPr>
          <w:rFonts w:ascii="Times New Roman" w:hAnsi="Times New Roman" w:cs="Times New Roman"/>
          <w:sz w:val="21"/>
          <w:szCs w:val="21"/>
        </w:rPr>
        <w:t>法定代表人或其委托代理人：</w:t>
      </w:r>
      <w:r>
        <w:rPr>
          <w:rFonts w:ascii="Times New Roman" w:hAnsi="Times New Roman" w:eastAsia="黑体" w:cs="Times New Roman"/>
          <w:sz w:val="28"/>
          <w:szCs w:val="28"/>
          <w:u w:val="single"/>
        </w:rPr>
        <w:t xml:space="preserve">   </w:t>
      </w:r>
      <w:r>
        <w:rPr>
          <w:rFonts w:hint="eastAsia"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（签字</w:t>
      </w:r>
      <w:r>
        <w:rPr>
          <w:rFonts w:hint="eastAsia" w:ascii="Times New Roman" w:hAnsi="Times New Roman" w:cs="Times New Roman"/>
          <w:sz w:val="21"/>
          <w:szCs w:val="21"/>
        </w:rPr>
        <w:t>或盖章</w:t>
      </w:r>
      <w:r>
        <w:rPr>
          <w:rFonts w:ascii="Times New Roman" w:hAnsi="Times New Roman" w:cs="Times New Roman"/>
          <w:sz w:val="21"/>
          <w:szCs w:val="21"/>
        </w:rPr>
        <w:t>）</w:t>
      </w:r>
    </w:p>
    <w:p>
      <w:pPr>
        <w:spacing w:line="360" w:lineRule="auto"/>
        <w:ind w:firstLine="5880" w:firstLineChars="2100"/>
        <w:rPr>
          <w:rFonts w:ascii="Times New Roman" w:hAnsi="Times New Roman" w:cs="Times New Roman"/>
          <w:sz w:val="21"/>
          <w:szCs w:val="21"/>
        </w:rPr>
      </w:pPr>
      <w:r>
        <w:rPr>
          <w:rFonts w:ascii="Times New Roman" w:hAnsi="Times New Roman" w:eastAsia="黑体" w:cs="Times New Roman"/>
          <w:sz w:val="28"/>
          <w:szCs w:val="28"/>
          <w:u w:val="single"/>
        </w:rPr>
        <w:t xml:space="preserve">    </w:t>
      </w:r>
      <w:r>
        <w:rPr>
          <w:rFonts w:ascii="Times New Roman" w:hAnsi="Times New Roman"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日</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bookmarkStart w:id="114" w:name="_Toc6018"/>
      <w:bookmarkStart w:id="115" w:name="_Toc15173"/>
      <w:bookmarkStart w:id="116" w:name="_Toc23838"/>
      <w:bookmarkStart w:id="117" w:name="_Toc15083"/>
      <w:r>
        <w:rPr>
          <w:rFonts w:hint="eastAsia" w:ascii="Times New Roman" w:hAnsi="Times New Roman" w:cs="Times New Roman"/>
          <w:b/>
          <w:bCs/>
          <w:sz w:val="32"/>
          <w:szCs w:val="32"/>
        </w:rPr>
        <w:t>二</w:t>
      </w:r>
      <w:r>
        <w:rPr>
          <w:rFonts w:ascii="Times New Roman" w:hAnsi="Times New Roman" w:cs="Times New Roman"/>
          <w:b/>
          <w:bCs/>
          <w:sz w:val="32"/>
          <w:szCs w:val="32"/>
        </w:rPr>
        <w:t>、法定代表人身份证明</w:t>
      </w:r>
      <w:bookmarkEnd w:id="114"/>
      <w:bookmarkEnd w:id="115"/>
      <w:bookmarkEnd w:id="116"/>
      <w:bookmarkEnd w:id="117"/>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r>
        <w:rPr>
          <w:rFonts w:hint="eastAsia" w:cs="Times New Roman"/>
          <w:sz w:val="21"/>
          <w:szCs w:val="21"/>
          <w:lang w:eastAsia="zh-CN"/>
        </w:rPr>
        <w:t>供应商</w:t>
      </w:r>
      <w:r>
        <w:rPr>
          <w:rFonts w:ascii="Times New Roman" w:hAnsi="Times New Roman" w:cs="Times New Roman"/>
          <w:sz w:val="21"/>
          <w:szCs w:val="21"/>
        </w:rPr>
        <w:t>名称：</w:t>
      </w:r>
      <w:r>
        <w:rPr>
          <w:rFonts w:ascii="Times New Roman" w:hAnsi="Times New Roman" w:eastAsia="黑体" w:cs="Times New Roman"/>
          <w:sz w:val="28"/>
          <w:szCs w:val="28"/>
          <w:u w:val="single"/>
        </w:rPr>
        <w:t xml:space="preserve">                        </w:t>
      </w:r>
    </w:p>
    <w:p>
      <w:pPr>
        <w:spacing w:line="360" w:lineRule="auto"/>
        <w:rPr>
          <w:rFonts w:ascii="Times New Roman" w:hAnsi="Times New Roman" w:cs="Times New Roman"/>
          <w:sz w:val="21"/>
          <w:szCs w:val="21"/>
        </w:rPr>
      </w:pPr>
      <w:r>
        <w:rPr>
          <w:rFonts w:ascii="Times New Roman" w:hAnsi="Times New Roman" w:cs="Times New Roman"/>
          <w:sz w:val="21"/>
          <w:szCs w:val="21"/>
        </w:rPr>
        <w:t>姓名：</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性别：</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年龄：</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职务：</w:t>
      </w:r>
      <w:r>
        <w:rPr>
          <w:rFonts w:ascii="Times New Roman" w:hAnsi="Times New Roman" w:eastAsia="黑体" w:cs="Times New Roman"/>
          <w:sz w:val="28"/>
          <w:szCs w:val="28"/>
          <w:u w:val="single"/>
        </w:rPr>
        <w:t xml:space="preserve">      </w:t>
      </w:r>
    </w:p>
    <w:p>
      <w:pPr>
        <w:spacing w:line="360" w:lineRule="auto"/>
        <w:rPr>
          <w:rFonts w:ascii="Times New Roman" w:hAnsi="Times New Roman" w:cs="Times New Roman"/>
          <w:sz w:val="21"/>
          <w:szCs w:val="21"/>
        </w:rPr>
      </w:pPr>
      <w:r>
        <w:rPr>
          <w:rFonts w:ascii="Times New Roman" w:hAnsi="Times New Roman" w:cs="Times New Roman"/>
          <w:sz w:val="21"/>
          <w:szCs w:val="21"/>
        </w:rPr>
        <w:t>系</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w:t>
      </w:r>
      <w:r>
        <w:rPr>
          <w:rFonts w:hint="eastAsia" w:cs="Times New Roman"/>
          <w:sz w:val="21"/>
          <w:szCs w:val="21"/>
          <w:lang w:eastAsia="zh-CN"/>
        </w:rPr>
        <w:t>供应商</w:t>
      </w:r>
      <w:r>
        <w:rPr>
          <w:rFonts w:ascii="Times New Roman" w:hAnsi="Times New Roman" w:cs="Times New Roman"/>
          <w:sz w:val="21"/>
          <w:szCs w:val="21"/>
        </w:rPr>
        <w:t>名称）的法定代表人。</w:t>
      </w:r>
    </w:p>
    <w:p>
      <w:pPr>
        <w:spacing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特此证明。</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r>
        <w:rPr>
          <w:rFonts w:ascii="Times New Roman" w:hAnsi="Times New Roman" w:cs="Times New Roman"/>
          <w:sz w:val="21"/>
          <w:szCs w:val="21"/>
        </w:rPr>
        <w:t>附：法定代表人身份证扫描件。</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ind w:firstLine="3360" w:firstLineChars="1600"/>
        <w:rPr>
          <w:rFonts w:ascii="Times New Roman" w:hAnsi="Times New Roman" w:cs="Times New Roman"/>
          <w:sz w:val="21"/>
          <w:szCs w:val="21"/>
        </w:rPr>
      </w:pPr>
      <w:r>
        <w:rPr>
          <w:rFonts w:hint="eastAsia" w:cs="Times New Roman"/>
          <w:sz w:val="21"/>
          <w:szCs w:val="21"/>
          <w:lang w:eastAsia="zh-CN"/>
        </w:rPr>
        <w:t>供应商</w:t>
      </w:r>
      <w:r>
        <w:rPr>
          <w:rFonts w:ascii="Times New Roman" w:hAnsi="Times New Roman"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（盖单位章）</w:t>
      </w:r>
    </w:p>
    <w:p>
      <w:pPr>
        <w:spacing w:line="360" w:lineRule="auto"/>
        <w:rPr>
          <w:rFonts w:ascii="Times New Roman" w:hAnsi="Times New Roman" w:eastAsia="黑体" w:cs="Times New Roman"/>
          <w:sz w:val="28"/>
          <w:szCs w:val="28"/>
          <w:u w:val="single"/>
        </w:rPr>
      </w:pPr>
    </w:p>
    <w:p>
      <w:pPr>
        <w:spacing w:line="360" w:lineRule="auto"/>
        <w:ind w:firstLine="5600" w:firstLineChars="2000"/>
        <w:rPr>
          <w:rFonts w:ascii="Times New Roman" w:hAnsi="Times New Roman" w:cs="Times New Roman"/>
          <w:sz w:val="21"/>
          <w:szCs w:val="21"/>
        </w:rPr>
      </w:pPr>
      <w:r>
        <w:rPr>
          <w:rFonts w:ascii="Times New Roman" w:hAnsi="Times New Roman" w:eastAsia="黑体" w:cs="Times New Roman"/>
          <w:sz w:val="28"/>
          <w:szCs w:val="28"/>
          <w:u w:val="single"/>
        </w:rPr>
        <w:t xml:space="preserve"> </w:t>
      </w:r>
      <w:r>
        <w:rPr>
          <w:rFonts w:hint="eastAsia"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日</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bookmarkStart w:id="118" w:name="_Toc13450"/>
      <w:bookmarkStart w:id="119" w:name="_Toc10187"/>
      <w:bookmarkStart w:id="120" w:name="_Toc17028"/>
      <w:bookmarkStart w:id="121" w:name="_Toc8245"/>
      <w:r>
        <w:rPr>
          <w:rFonts w:hint="eastAsia" w:ascii="Times New Roman" w:hAnsi="Times New Roman" w:cs="Times New Roman"/>
          <w:b/>
          <w:bCs/>
          <w:sz w:val="32"/>
          <w:szCs w:val="32"/>
        </w:rPr>
        <w:t>二、授权委托书</w:t>
      </w:r>
      <w:bookmarkEnd w:id="118"/>
      <w:bookmarkEnd w:id="119"/>
      <w:bookmarkEnd w:id="120"/>
      <w:bookmarkEnd w:id="121"/>
    </w:p>
    <w:p>
      <w:pPr>
        <w:spacing w:line="720" w:lineRule="auto"/>
        <w:jc w:val="center"/>
        <w:rPr>
          <w:rFonts w:ascii="Times New Roman" w:hAnsi="Times New Roman" w:cs="Times New Roman"/>
          <w:b/>
          <w:bCs/>
          <w:sz w:val="32"/>
          <w:szCs w:val="32"/>
        </w:rPr>
      </w:pPr>
    </w:p>
    <w:p>
      <w:pPr>
        <w:spacing w:line="360" w:lineRule="auto"/>
        <w:ind w:firstLine="420" w:firstLineChars="200"/>
        <w:rPr>
          <w:rFonts w:ascii="Times New Roman" w:hAnsi="Times New Roman" w:cs="Times New Roman"/>
          <w:sz w:val="21"/>
          <w:szCs w:val="21"/>
        </w:rPr>
      </w:pPr>
      <w:r>
        <w:rPr>
          <w:rFonts w:ascii="Times New Roman" w:hAnsi="Times New Roman" w:cs="Times New Roman"/>
          <w:sz w:val="21"/>
          <w:szCs w:val="21"/>
        </w:rPr>
        <w:t>本人</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（姓名）系</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w:t>
      </w:r>
      <w:r>
        <w:rPr>
          <w:rFonts w:hint="eastAsia" w:cs="Times New Roman"/>
          <w:sz w:val="21"/>
          <w:szCs w:val="21"/>
          <w:lang w:eastAsia="zh-CN"/>
        </w:rPr>
        <w:t>供应商</w:t>
      </w:r>
      <w:r>
        <w:rPr>
          <w:rFonts w:ascii="Times New Roman" w:hAnsi="Times New Roman" w:cs="Times New Roman"/>
          <w:sz w:val="21"/>
          <w:szCs w:val="21"/>
        </w:rPr>
        <w:t>名称）的法定代表人，现</w:t>
      </w:r>
    </w:p>
    <w:p>
      <w:pPr>
        <w:spacing w:line="360" w:lineRule="auto"/>
        <w:rPr>
          <w:rFonts w:ascii="Times New Roman" w:hAnsi="Times New Roman" w:cs="Times New Roman"/>
          <w:sz w:val="21"/>
          <w:szCs w:val="21"/>
        </w:rPr>
      </w:pPr>
      <w:r>
        <w:rPr>
          <w:rFonts w:ascii="Times New Roman" w:hAnsi="Times New Roman" w:cs="Times New Roman"/>
          <w:sz w:val="21"/>
          <w:szCs w:val="21"/>
        </w:rPr>
        <w:t>委托</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（姓名）为我方代理人。代理人根据授权，以我方名义签署、澄清确认、递交、撤回、修改</w:t>
      </w:r>
      <w:r>
        <w:rPr>
          <w:rFonts w:hint="eastAsia" w:ascii="Times New Roman" w:hAnsi="Times New Roman" w:cs="Times New Roman"/>
          <w:sz w:val="21"/>
          <w:szCs w:val="21"/>
          <w:u w:val="single"/>
        </w:rPr>
        <w:t xml:space="preserve">          </w:t>
      </w:r>
      <w:r>
        <w:rPr>
          <w:rFonts w:hint="eastAsia" w:cs="Times New Roman"/>
          <w:sz w:val="21"/>
          <w:szCs w:val="21"/>
          <w:u w:val="single"/>
          <w:lang w:val="en-US" w:eastAsia="zh-CN"/>
        </w:rPr>
        <w:t xml:space="preserve">      </w:t>
      </w:r>
      <w:r>
        <w:rPr>
          <w:rFonts w:hint="eastAsia" w:ascii="Times New Roman" w:hAnsi="Times New Roman" w:cs="Times New Roman"/>
          <w:sz w:val="21"/>
          <w:szCs w:val="21"/>
          <w:u w:val="single"/>
        </w:rPr>
        <w:t xml:space="preserve">     </w:t>
      </w:r>
      <w:r>
        <w:rPr>
          <w:rFonts w:hint="eastAsia" w:ascii="Times New Roman" w:hAnsi="Times New Roman" w:cs="Times New Roman"/>
          <w:sz w:val="21"/>
          <w:szCs w:val="21"/>
        </w:rPr>
        <w:t>（项目名称）</w:t>
      </w:r>
      <w:r>
        <w:rPr>
          <w:rFonts w:hint="eastAsia" w:cs="Times New Roman"/>
          <w:sz w:val="21"/>
          <w:szCs w:val="21"/>
          <w:lang w:eastAsia="zh-CN"/>
        </w:rPr>
        <w:t>响应文件</w:t>
      </w:r>
      <w:r>
        <w:rPr>
          <w:rFonts w:ascii="Times New Roman" w:hAnsi="Times New Roman" w:cs="Times New Roman"/>
          <w:sz w:val="21"/>
          <w:szCs w:val="21"/>
        </w:rPr>
        <w:t>、签订合同和处理有关事宜，其法律后果由我方承担。</w:t>
      </w:r>
    </w:p>
    <w:p>
      <w:pPr>
        <w:spacing w:line="360" w:lineRule="auto"/>
        <w:ind w:firstLine="420" w:firstLineChars="200"/>
        <w:rPr>
          <w:rFonts w:ascii="Times New Roman" w:hAnsi="Times New Roman" w:cs="Times New Roman"/>
          <w:sz w:val="21"/>
          <w:szCs w:val="21"/>
        </w:rPr>
      </w:pPr>
    </w:p>
    <w:p>
      <w:pPr>
        <w:spacing w:line="360" w:lineRule="auto"/>
        <w:rPr>
          <w:rFonts w:ascii="Times New Roman" w:hAnsi="Times New Roman" w:cs="Times New Roman"/>
          <w:sz w:val="21"/>
          <w:szCs w:val="21"/>
        </w:rPr>
      </w:pPr>
      <w:r>
        <w:rPr>
          <w:rFonts w:ascii="Times New Roman" w:hAnsi="Times New Roman" w:cs="Times New Roman"/>
          <w:sz w:val="21"/>
          <w:szCs w:val="21"/>
        </w:rPr>
        <w:t>代理人无转委托权。</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r>
        <w:rPr>
          <w:rFonts w:ascii="Times New Roman" w:hAnsi="Times New Roman" w:cs="Times New Roman"/>
          <w:sz w:val="21"/>
          <w:szCs w:val="21"/>
        </w:rPr>
        <w:t>附：法定代表人身份证扫描件及委托代理人身份证扫描件</w:t>
      </w:r>
      <w:r>
        <w:rPr>
          <w:rFonts w:hint="eastAsia" w:ascii="Times New Roman" w:hAnsi="Times New Roman" w:cs="Times New Roman"/>
          <w:sz w:val="21"/>
          <w:szCs w:val="21"/>
        </w:rPr>
        <w:t>。</w:t>
      </w:r>
    </w:p>
    <w:p>
      <w:pPr>
        <w:spacing w:line="360" w:lineRule="auto"/>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r>
        <w:rPr>
          <w:rFonts w:hint="eastAsia" w:cs="Times New Roman"/>
          <w:sz w:val="21"/>
          <w:szCs w:val="21"/>
          <w:lang w:val="en-US" w:eastAsia="zh-CN"/>
        </w:rPr>
        <w:t>供 应 商</w:t>
      </w:r>
      <w:r>
        <w:rPr>
          <w:rFonts w:ascii="Times New Roman" w:hAnsi="Times New Roman"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（盖单位章）</w:t>
      </w: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r>
        <w:rPr>
          <w:rFonts w:ascii="Times New Roman" w:hAnsi="Times New Roman" w:cs="Times New Roman"/>
          <w:sz w:val="21"/>
          <w:szCs w:val="21"/>
        </w:rPr>
        <w:t>法定代表人：</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（签字）</w:t>
      </w: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r>
        <w:rPr>
          <w:rFonts w:ascii="Times New Roman" w:hAnsi="Times New Roman" w:cs="Times New Roman"/>
          <w:sz w:val="21"/>
          <w:szCs w:val="21"/>
        </w:rPr>
        <w:t xml:space="preserve">身份证号码： </w:t>
      </w:r>
      <w:r>
        <w:rPr>
          <w:rFonts w:ascii="Times New Roman" w:hAnsi="Times New Roman" w:eastAsia="黑体" w:cs="Times New Roman"/>
          <w:sz w:val="28"/>
          <w:szCs w:val="28"/>
          <w:u w:val="single"/>
        </w:rPr>
        <w:t xml:space="preserve">                         </w:t>
      </w: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cs="Times New Roman"/>
          <w:sz w:val="21"/>
          <w:szCs w:val="21"/>
        </w:rPr>
      </w:pPr>
      <w:r>
        <w:rPr>
          <w:rFonts w:ascii="Times New Roman" w:hAnsi="Times New Roman" w:cs="Times New Roman"/>
          <w:sz w:val="21"/>
          <w:szCs w:val="21"/>
        </w:rPr>
        <w:t>委托代理人：</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（签字）</w:t>
      </w:r>
    </w:p>
    <w:p>
      <w:pPr>
        <w:spacing w:line="360" w:lineRule="auto"/>
        <w:ind w:firstLine="3150" w:firstLineChars="1500"/>
        <w:rPr>
          <w:rFonts w:ascii="Times New Roman" w:hAnsi="Times New Roman" w:cs="Times New Roman"/>
          <w:sz w:val="21"/>
          <w:szCs w:val="21"/>
        </w:rPr>
      </w:pPr>
    </w:p>
    <w:p>
      <w:pPr>
        <w:spacing w:line="360" w:lineRule="auto"/>
        <w:ind w:firstLine="3150" w:firstLineChars="1500"/>
        <w:rPr>
          <w:rFonts w:ascii="Times New Roman" w:hAnsi="Times New Roman" w:eastAsia="黑体" w:cs="Times New Roman"/>
          <w:sz w:val="28"/>
          <w:szCs w:val="28"/>
          <w:u w:val="single"/>
        </w:rPr>
      </w:pPr>
      <w:r>
        <w:rPr>
          <w:rFonts w:ascii="Times New Roman" w:hAnsi="Times New Roman" w:cs="Times New Roman"/>
          <w:sz w:val="21"/>
          <w:szCs w:val="21"/>
        </w:rPr>
        <w:t>身份证号码：</w:t>
      </w:r>
      <w:r>
        <w:rPr>
          <w:rFonts w:ascii="Times New Roman" w:hAnsi="Times New Roman" w:eastAsia="黑体" w:cs="Times New Roman"/>
          <w:sz w:val="28"/>
          <w:szCs w:val="28"/>
          <w:u w:val="single"/>
        </w:rPr>
        <w:t xml:space="preserve">                          </w:t>
      </w:r>
    </w:p>
    <w:p>
      <w:pPr>
        <w:spacing w:line="360" w:lineRule="auto"/>
        <w:ind w:firstLine="1400" w:firstLineChars="500"/>
        <w:rPr>
          <w:rFonts w:ascii="Times New Roman" w:hAnsi="Times New Roman" w:eastAsia="黑体" w:cs="Times New Roman"/>
          <w:sz w:val="28"/>
          <w:szCs w:val="28"/>
          <w:u w:val="single"/>
        </w:rPr>
      </w:pPr>
    </w:p>
    <w:p>
      <w:pPr>
        <w:spacing w:line="360" w:lineRule="auto"/>
        <w:ind w:firstLine="5880" w:firstLineChars="2100"/>
        <w:rPr>
          <w:rFonts w:ascii="Times New Roman" w:hAnsi="Times New Roman" w:cs="Times New Roman"/>
          <w:sz w:val="21"/>
          <w:szCs w:val="21"/>
        </w:rPr>
      </w:pPr>
      <w:r>
        <w:rPr>
          <w:rFonts w:ascii="Times New Roman" w:hAnsi="Times New Roman" w:eastAsia="黑体" w:cs="Times New Roman"/>
          <w:sz w:val="28"/>
          <w:szCs w:val="28"/>
          <w:u w:val="single"/>
        </w:rPr>
        <w:t xml:space="preserve">    </w:t>
      </w:r>
      <w:r>
        <w:rPr>
          <w:rFonts w:ascii="Times New Roman" w:hAnsi="Times New Roman"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cs="Times New Roman"/>
          <w:sz w:val="21"/>
          <w:szCs w:val="21"/>
        </w:rPr>
        <w:t>日</w:t>
      </w:r>
    </w:p>
    <w:p>
      <w:pPr>
        <w:spacing w:line="360" w:lineRule="auto"/>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bookmarkStart w:id="122" w:name="_Toc27144"/>
      <w:bookmarkStart w:id="123" w:name="_Toc11960"/>
      <w:bookmarkStart w:id="124" w:name="_Toc32288"/>
      <w:bookmarkStart w:id="125" w:name="_Toc16145"/>
    </w:p>
    <w:p>
      <w:pPr>
        <w:spacing w:line="720" w:lineRule="auto"/>
        <w:jc w:val="center"/>
        <w:outlineLvl w:val="0"/>
        <w:rPr>
          <w:rFonts w:hint="eastAsia" w:ascii="Times New Roman" w:hAnsi="Times New Roman" w:eastAsia="宋体" w:cs="Times New Roman"/>
          <w:sz w:val="21"/>
          <w:szCs w:val="21"/>
          <w:lang w:eastAsia="zh-CN"/>
        </w:rPr>
      </w:pPr>
      <w:r>
        <w:rPr>
          <w:rFonts w:hint="eastAsia" w:ascii="Times New Roman" w:hAnsi="Times New Roman" w:cs="Times New Roman"/>
          <w:b/>
          <w:bCs/>
          <w:sz w:val="32"/>
          <w:szCs w:val="32"/>
        </w:rPr>
        <w:t>三、</w:t>
      </w:r>
      <w:bookmarkEnd w:id="122"/>
      <w:bookmarkEnd w:id="123"/>
      <w:bookmarkEnd w:id="124"/>
      <w:bookmarkEnd w:id="125"/>
      <w:r>
        <w:rPr>
          <w:rFonts w:hint="eastAsia" w:cs="Times New Roman"/>
          <w:b/>
          <w:bCs/>
          <w:sz w:val="32"/>
          <w:szCs w:val="32"/>
          <w:lang w:eastAsia="zh-CN"/>
        </w:rPr>
        <w:t>响应保证金</w:t>
      </w:r>
    </w:p>
    <w:p>
      <w:pPr>
        <w:spacing w:line="360" w:lineRule="auto"/>
        <w:ind w:firstLine="420" w:firstLineChars="200"/>
        <w:rPr>
          <w:color w:val="000000"/>
          <w:szCs w:val="21"/>
        </w:rPr>
      </w:pPr>
      <w:r>
        <w:rPr>
          <w:rFonts w:hint="eastAsia"/>
          <w:color w:val="000000"/>
          <w:szCs w:val="21"/>
        </w:rPr>
        <w:t>（1）采用电汇或转账形式：附汇款凭证及基本账户银行开户许可证（取消开户许可证的须提供基本存款账户银行备案资料）扫描件；</w:t>
      </w:r>
    </w:p>
    <w:p>
      <w:pPr>
        <w:spacing w:line="360" w:lineRule="auto"/>
        <w:ind w:firstLine="420" w:firstLineChars="200"/>
        <w:rPr>
          <w:color w:val="000000"/>
          <w:szCs w:val="21"/>
        </w:rPr>
      </w:pPr>
      <w:r>
        <w:rPr>
          <w:rFonts w:hint="eastAsia"/>
          <w:color w:val="000000"/>
          <w:szCs w:val="21"/>
        </w:rPr>
        <w:t>（2）采用电子担保保函形式：附电子担保保函；</w:t>
      </w:r>
    </w:p>
    <w:p>
      <w:pPr>
        <w:spacing w:line="360" w:lineRule="auto"/>
        <w:ind w:firstLine="420" w:firstLineChars="200"/>
        <w:rPr>
          <w:color w:val="000000"/>
          <w:szCs w:val="21"/>
        </w:rPr>
      </w:pPr>
      <w:r>
        <w:rPr>
          <w:rFonts w:hint="eastAsia"/>
          <w:color w:val="000000"/>
          <w:szCs w:val="21"/>
        </w:rPr>
        <w:t>（3）采用银行保函或担保机构保函形式：附银行保函或担保机构保函扫描件；</w:t>
      </w:r>
    </w:p>
    <w:p>
      <w:pPr>
        <w:spacing w:line="360" w:lineRule="auto"/>
        <w:ind w:firstLine="420" w:firstLineChars="200"/>
        <w:rPr>
          <w:rFonts w:hint="eastAsia"/>
          <w:color w:val="000000"/>
          <w:szCs w:val="21"/>
          <w:lang w:eastAsia="zh-CN"/>
        </w:rPr>
      </w:pPr>
      <w:r>
        <w:rPr>
          <w:rFonts w:hint="eastAsia"/>
          <w:color w:val="000000"/>
          <w:szCs w:val="21"/>
        </w:rPr>
        <w:t>（4）采用保证保险形式：附保证保险扫描件</w:t>
      </w:r>
      <w:r>
        <w:rPr>
          <w:rFonts w:hint="eastAsia"/>
          <w:color w:val="000000"/>
          <w:szCs w:val="21"/>
          <w:lang w:eastAsia="zh-CN"/>
        </w:rPr>
        <w:t>；</w:t>
      </w:r>
    </w:p>
    <w:p>
      <w:pPr>
        <w:spacing w:line="360" w:lineRule="auto"/>
        <w:ind w:firstLine="420" w:firstLineChars="200"/>
        <w:rPr>
          <w:color w:val="000000"/>
          <w:szCs w:val="21"/>
        </w:rPr>
      </w:pPr>
      <w:r>
        <w:rPr>
          <w:rFonts w:hint="eastAsia"/>
          <w:color w:val="000000"/>
          <w:szCs w:val="21"/>
          <w:lang w:eastAsia="zh-CN"/>
        </w:rPr>
        <w:t>（</w:t>
      </w:r>
      <w:r>
        <w:rPr>
          <w:rFonts w:hint="eastAsia"/>
          <w:color w:val="000000"/>
          <w:szCs w:val="21"/>
          <w:lang w:val="en-US" w:eastAsia="zh-CN"/>
        </w:rPr>
        <w:t>5</w:t>
      </w:r>
      <w:r>
        <w:rPr>
          <w:rFonts w:hint="eastAsia"/>
          <w:color w:val="000000"/>
          <w:szCs w:val="21"/>
          <w:lang w:eastAsia="zh-CN"/>
        </w:rPr>
        <w:t>）</w:t>
      </w:r>
      <w:r>
        <w:rPr>
          <w:rFonts w:hint="eastAsia"/>
          <w:color w:val="000000"/>
          <w:szCs w:val="21"/>
          <w:lang w:val="en-US" w:eastAsia="zh-CN"/>
        </w:rPr>
        <w:t>采用响应保证金承诺书形式：附响应保证金承诺书（格式后附）</w:t>
      </w:r>
      <w:r>
        <w:rPr>
          <w:rFonts w:hint="eastAsia"/>
          <w:color w:val="000000"/>
          <w:szCs w:val="21"/>
        </w:rPr>
        <w:t>。</w:t>
      </w:r>
    </w:p>
    <w:p/>
    <w:p>
      <w:pPr>
        <w:spacing w:line="720" w:lineRule="auto"/>
        <w:jc w:val="center"/>
        <w:outlineLvl w:val="0"/>
        <w:rPr>
          <w:rFonts w:ascii="Times New Roman" w:hAnsi="Times New Roman" w:cs="Times New Roman"/>
          <w:b/>
          <w:bCs/>
          <w:sz w:val="32"/>
          <w:szCs w:val="32"/>
        </w:rPr>
      </w:pPr>
      <w:bookmarkStart w:id="126" w:name="_Toc21423"/>
      <w:bookmarkStart w:id="127" w:name="_Toc7343"/>
      <w:bookmarkStart w:id="128" w:name="_Toc12906"/>
      <w:bookmarkStart w:id="129" w:name="_Toc16330"/>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spacing w:line="720" w:lineRule="auto"/>
        <w:jc w:val="center"/>
        <w:outlineLvl w:val="0"/>
        <w:rPr>
          <w:rFonts w:ascii="Times New Roman" w:hAnsi="Times New Roman" w:cs="Times New Roman"/>
          <w:b/>
          <w:bCs/>
          <w:sz w:val="32"/>
          <w:szCs w:val="32"/>
        </w:rPr>
      </w:pPr>
    </w:p>
    <w:p>
      <w:pPr>
        <w:keepNext/>
        <w:keepLines/>
        <w:pageBreakBefore w:val="0"/>
        <w:widowControl w:val="0"/>
        <w:kinsoku/>
        <w:wordWrap/>
        <w:overflowPunct/>
        <w:topLinePunct w:val="0"/>
        <w:autoSpaceDE/>
        <w:autoSpaceDN/>
        <w:bidi w:val="0"/>
        <w:adjustRightInd/>
        <w:snapToGrid/>
        <w:spacing w:before="0" w:beforeLines="0" w:after="0" w:afterLines="0" w:line="240" w:lineRule="auto"/>
        <w:jc w:val="both"/>
        <w:textAlignment w:val="auto"/>
        <w:outlineLvl w:val="1"/>
        <w:rPr>
          <w:rFonts w:hint="default" w:ascii="Arial" w:hAnsi="Arial" w:eastAsia="黑体" w:cs="Times New Roman"/>
          <w:b/>
          <w:bCs/>
          <w:kern w:val="2"/>
          <w:sz w:val="32"/>
          <w:szCs w:val="32"/>
          <w:lang w:val="en-US" w:eastAsia="zh-CN" w:bidi="ar-SA"/>
        </w:rPr>
      </w:pPr>
      <w:r>
        <w:rPr>
          <w:rFonts w:hint="eastAsia" w:ascii="Times New Roman" w:hAnsi="Times New Roman" w:eastAsia="黑体" w:cs="Times New Roman"/>
          <w:b w:val="0"/>
          <w:bCs w:val="0"/>
          <w:kern w:val="2"/>
          <w:sz w:val="21"/>
          <w:szCs w:val="21"/>
          <w:lang w:val="en-US" w:eastAsia="zh-CN" w:bidi="ar-SA"/>
        </w:rPr>
        <w:t>附：</w:t>
      </w:r>
      <w:r>
        <w:rPr>
          <w:rFonts w:hint="eastAsia" w:eastAsia="黑体" w:cs="Times New Roman"/>
          <w:b w:val="0"/>
          <w:bCs w:val="0"/>
          <w:kern w:val="2"/>
          <w:sz w:val="21"/>
          <w:szCs w:val="21"/>
          <w:lang w:val="en-US" w:eastAsia="zh-CN" w:bidi="ar-SA"/>
        </w:rPr>
        <w:t>响应保证金</w:t>
      </w:r>
      <w:r>
        <w:rPr>
          <w:rFonts w:hint="eastAsia" w:ascii="Times New Roman" w:hAnsi="Times New Roman" w:eastAsia="黑体" w:cs="Times New Roman"/>
          <w:b w:val="0"/>
          <w:bCs w:val="0"/>
          <w:kern w:val="2"/>
          <w:sz w:val="21"/>
          <w:szCs w:val="21"/>
          <w:lang w:val="en-US" w:eastAsia="zh-CN" w:bidi="ar-SA"/>
        </w:rPr>
        <w:t>承诺书格式</w:t>
      </w:r>
    </w:p>
    <w:p>
      <w:pPr>
        <w:keepNext/>
        <w:keepLines/>
        <w:widowControl w:val="0"/>
        <w:spacing w:before="260" w:beforeLines="0" w:after="260" w:afterLines="0" w:line="415" w:lineRule="auto"/>
        <w:jc w:val="center"/>
        <w:outlineLvl w:val="1"/>
        <w:rPr>
          <w:rFonts w:hint="eastAsia" w:ascii="Arial" w:hAnsi="Arial" w:eastAsia="黑体" w:cs="Times New Roman"/>
          <w:b/>
          <w:bCs/>
          <w:kern w:val="2"/>
          <w:sz w:val="32"/>
          <w:szCs w:val="32"/>
          <w:lang w:val="en-US" w:eastAsia="zh-CN" w:bidi="ar-SA"/>
        </w:rPr>
      </w:pPr>
      <w:r>
        <w:rPr>
          <w:rFonts w:hint="eastAsia" w:ascii="Arial" w:hAnsi="Arial" w:eastAsia="黑体" w:cs="Times New Roman"/>
          <w:b/>
          <w:bCs/>
          <w:kern w:val="2"/>
          <w:sz w:val="32"/>
          <w:szCs w:val="32"/>
          <w:lang w:val="en-US" w:eastAsia="zh-CN" w:bidi="ar-SA"/>
        </w:rPr>
        <w:t>响应保证金承诺书</w:t>
      </w:r>
    </w:p>
    <w:p>
      <w:pPr>
        <w:keepNext/>
        <w:keepLines/>
        <w:pageBreakBefore w:val="0"/>
        <w:widowControl w:val="0"/>
        <w:kinsoku/>
        <w:wordWrap/>
        <w:overflowPunct/>
        <w:topLinePunct w:val="0"/>
        <w:autoSpaceDE/>
        <w:autoSpaceDN/>
        <w:bidi w:val="0"/>
        <w:adjustRightInd/>
        <w:snapToGrid/>
        <w:spacing w:before="260" w:beforeLines="0" w:after="260" w:afterLines="0" w:line="360" w:lineRule="exact"/>
        <w:jc w:val="left"/>
        <w:textAlignment w:val="auto"/>
        <w:outlineLvl w:val="1"/>
        <w:rPr>
          <w:rFonts w:hint="eastAsia" w:ascii="宋体" w:hAnsi="宋体" w:eastAsia="宋体" w:cs="宋体"/>
          <w:b w:val="0"/>
          <w:bCs w:val="0"/>
          <w:kern w:val="2"/>
          <w:sz w:val="21"/>
          <w:szCs w:val="21"/>
          <w:u w:val="single"/>
          <w:lang w:val="en-US" w:eastAsia="zh-CN" w:bidi="ar-SA"/>
        </w:rPr>
      </w:pPr>
      <w:r>
        <w:rPr>
          <w:rFonts w:hint="eastAsia" w:ascii="宋体" w:hAnsi="宋体" w:cs="宋体"/>
          <w:b w:val="0"/>
          <w:bCs w:val="0"/>
          <w:kern w:val="2"/>
          <w:sz w:val="21"/>
          <w:szCs w:val="21"/>
          <w:lang w:val="en-US" w:eastAsia="zh-CN" w:bidi="ar-SA"/>
        </w:rPr>
        <w:t>采购人</w:t>
      </w:r>
      <w:r>
        <w:rPr>
          <w:rFonts w:hint="eastAsia" w:ascii="宋体" w:hAnsi="宋体" w:eastAsia="宋体" w:cs="宋体"/>
          <w:b w:val="0"/>
          <w:bCs w:val="0"/>
          <w:kern w:val="2"/>
          <w:sz w:val="21"/>
          <w:szCs w:val="21"/>
          <w:lang w:val="en-US" w:eastAsia="zh-CN" w:bidi="ar-SA"/>
        </w:rPr>
        <w:t>：</w:t>
      </w:r>
      <w:r>
        <w:rPr>
          <w:rFonts w:hint="eastAsia" w:ascii="宋体" w:hAnsi="宋体" w:eastAsia="宋体" w:cs="宋体"/>
          <w:b w:val="0"/>
          <w:bCs w:val="0"/>
          <w:kern w:val="2"/>
          <w:sz w:val="21"/>
          <w:szCs w:val="21"/>
          <w:u w:val="single"/>
          <w:lang w:val="en-US" w:eastAsia="zh-CN" w:bidi="ar-SA"/>
        </w:rPr>
        <w:t xml:space="preserve">            </w:t>
      </w:r>
    </w:p>
    <w:p>
      <w:pPr>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eastAsia="宋体" w:cs="宋体"/>
          <w:sz w:val="21"/>
          <w:lang w:val="en-US" w:eastAsia="zh-CN"/>
        </w:rPr>
      </w:pPr>
      <w:r>
        <w:rPr>
          <w:rFonts w:hint="eastAsia" w:ascii="宋体" w:hAnsi="宋体" w:eastAsia="宋体" w:cs="宋体"/>
          <w:sz w:val="21"/>
          <w:lang w:val="en-US" w:eastAsia="zh-CN"/>
        </w:rPr>
        <w:t>本公司（单位）拟参加</w:t>
      </w:r>
      <w:r>
        <w:rPr>
          <w:rFonts w:hint="eastAsia" w:ascii="宋体" w:hAnsi="宋体" w:eastAsia="宋体" w:cs="宋体"/>
          <w:sz w:val="21"/>
          <w:u w:val="single"/>
          <w:lang w:val="en-US" w:eastAsia="zh-CN"/>
        </w:rPr>
        <w:t xml:space="preserve">             </w:t>
      </w:r>
      <w:r>
        <w:rPr>
          <w:rFonts w:hint="eastAsia" w:ascii="宋体" w:hAnsi="宋体" w:eastAsia="宋体" w:cs="宋体"/>
          <w:sz w:val="21"/>
          <w:lang w:val="en-US" w:eastAsia="zh-CN"/>
        </w:rPr>
        <w:t>项目的</w:t>
      </w:r>
      <w:r>
        <w:rPr>
          <w:rFonts w:hint="eastAsia" w:ascii="宋体" w:hAnsi="宋体" w:cs="宋体"/>
          <w:sz w:val="21"/>
          <w:lang w:val="en-US" w:eastAsia="zh-CN"/>
        </w:rPr>
        <w:t>询比采购活动</w:t>
      </w:r>
      <w:r>
        <w:rPr>
          <w:rFonts w:hint="eastAsia" w:ascii="宋体" w:hAnsi="宋体" w:eastAsia="宋体" w:cs="宋体"/>
          <w:sz w:val="21"/>
          <w:lang w:val="en-US" w:eastAsia="zh-CN"/>
        </w:rPr>
        <w:t>，自愿以书面承诺形式替代</w:t>
      </w:r>
      <w:r>
        <w:rPr>
          <w:rFonts w:hint="eastAsia" w:ascii="宋体" w:hAnsi="宋体" w:cs="宋体"/>
          <w:sz w:val="21"/>
          <w:lang w:val="en-US" w:eastAsia="zh-CN"/>
        </w:rPr>
        <w:t>响应保证金</w:t>
      </w:r>
      <w:r>
        <w:rPr>
          <w:rFonts w:hint="eastAsia" w:ascii="宋体" w:hAnsi="宋体" w:eastAsia="宋体" w:cs="宋体"/>
          <w:sz w:val="21"/>
          <w:lang w:val="en-US" w:eastAsia="zh-CN"/>
        </w:rPr>
        <w:t>并愿意承担不实承诺的法律责任。</w:t>
      </w:r>
    </w:p>
    <w:p>
      <w:pPr>
        <w:pageBreakBefore w:val="0"/>
        <w:widowControl w:val="0"/>
        <w:kinsoku/>
        <w:wordWrap/>
        <w:overflowPunct/>
        <w:topLinePunct w:val="0"/>
        <w:autoSpaceDE/>
        <w:autoSpaceDN/>
        <w:bidi w:val="0"/>
        <w:adjustRightInd/>
        <w:snapToGrid/>
        <w:spacing w:after="120" w:afterLines="0" w:line="360" w:lineRule="exact"/>
        <w:ind w:firstLine="422" w:firstLineChars="200"/>
        <w:jc w:val="both"/>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一、项目基本情况</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 xml:space="preserve">项目名称： </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cs="宋体"/>
          <w:kern w:val="2"/>
          <w:sz w:val="21"/>
          <w:szCs w:val="24"/>
          <w:lang w:val="en-US" w:eastAsia="zh-CN" w:bidi="ar-SA"/>
        </w:rPr>
        <w:t>开启时间：    年  月  日  时  分；保证金金额：    元。</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cs="宋体"/>
          <w:kern w:val="2"/>
          <w:sz w:val="21"/>
          <w:szCs w:val="24"/>
          <w:lang w:val="en-US" w:eastAsia="zh-CN" w:bidi="ar-SA"/>
        </w:rPr>
        <w:t>响应有效期</w:t>
      </w:r>
      <w:r>
        <w:rPr>
          <w:rFonts w:hint="eastAsia" w:ascii="宋体" w:hAnsi="宋体" w:eastAsia="宋体" w:cs="宋体"/>
          <w:kern w:val="2"/>
          <w:sz w:val="21"/>
          <w:szCs w:val="24"/>
          <w:lang w:val="en-US" w:eastAsia="zh-CN" w:bidi="ar-SA"/>
        </w:rPr>
        <w:t xml:space="preserve">：      </w:t>
      </w:r>
      <w:r>
        <w:rPr>
          <w:rFonts w:hint="eastAsia" w:ascii="宋体" w:hAnsi="宋体" w:cs="宋体"/>
          <w:kern w:val="2"/>
          <w:sz w:val="21"/>
          <w:szCs w:val="24"/>
          <w:lang w:val="en-US" w:eastAsia="zh-CN" w:bidi="ar-SA"/>
        </w:rPr>
        <w:t xml:space="preserve"> </w:t>
      </w:r>
      <w:r>
        <w:rPr>
          <w:rFonts w:hint="eastAsia" w:ascii="宋体" w:hAnsi="宋体" w:eastAsia="宋体" w:cs="宋体"/>
          <w:kern w:val="2"/>
          <w:sz w:val="21"/>
          <w:szCs w:val="24"/>
          <w:lang w:val="en-US" w:eastAsia="zh-CN" w:bidi="ar-SA"/>
        </w:rPr>
        <w:t>，</w:t>
      </w:r>
      <w:r>
        <w:rPr>
          <w:rFonts w:hint="eastAsia" w:ascii="宋体" w:hAnsi="宋体" w:cs="宋体"/>
          <w:kern w:val="2"/>
          <w:sz w:val="21"/>
          <w:szCs w:val="24"/>
          <w:lang w:val="en-US" w:eastAsia="zh-CN" w:bidi="ar-SA"/>
        </w:rPr>
        <w:t>响应有效期</w:t>
      </w:r>
      <w:r>
        <w:rPr>
          <w:rFonts w:hint="eastAsia" w:ascii="宋体" w:hAnsi="宋体" w:eastAsia="宋体" w:cs="宋体"/>
          <w:kern w:val="2"/>
          <w:sz w:val="21"/>
          <w:szCs w:val="24"/>
          <w:lang w:val="en-US" w:eastAsia="zh-CN" w:bidi="ar-SA"/>
        </w:rPr>
        <w:t>延长的，本承诺书有效期相应顺延。</w:t>
      </w:r>
    </w:p>
    <w:p>
      <w:pPr>
        <w:pageBreakBefore w:val="0"/>
        <w:widowControl w:val="0"/>
        <w:kinsoku/>
        <w:wordWrap/>
        <w:overflowPunct/>
        <w:topLinePunct w:val="0"/>
        <w:autoSpaceDE/>
        <w:autoSpaceDN/>
        <w:bidi w:val="0"/>
        <w:adjustRightInd/>
        <w:snapToGrid/>
        <w:spacing w:after="120" w:afterLines="0" w:line="360" w:lineRule="exact"/>
        <w:ind w:firstLine="422" w:firstLineChars="200"/>
        <w:jc w:val="both"/>
        <w:textAlignment w:val="auto"/>
        <w:rPr>
          <w:rFonts w:hint="eastAsia" w:ascii="宋体" w:hAnsi="宋体" w:eastAsia="宋体" w:cs="宋体"/>
          <w:b/>
          <w:bCs/>
          <w:kern w:val="2"/>
          <w:sz w:val="21"/>
          <w:szCs w:val="24"/>
          <w:lang w:val="en-US" w:eastAsia="zh-CN" w:bidi="ar-SA"/>
        </w:rPr>
      </w:pPr>
      <w:r>
        <w:rPr>
          <w:rFonts w:hint="eastAsia" w:ascii="宋体" w:hAnsi="宋体" w:eastAsia="宋体" w:cs="宋体"/>
          <w:b/>
          <w:bCs/>
          <w:kern w:val="2"/>
          <w:sz w:val="21"/>
          <w:szCs w:val="24"/>
          <w:lang w:val="en-US" w:eastAsia="zh-CN" w:bidi="ar-SA"/>
        </w:rPr>
        <w:t xml:space="preserve">二、本公司（单位）承诺 </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（一）符合承诺制的办理条件，无不良信用记录或虚假承诺等情形。</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（二）在此次</w:t>
      </w:r>
      <w:r>
        <w:rPr>
          <w:rFonts w:hint="eastAsia" w:ascii="宋体" w:hAnsi="宋体" w:cs="宋体"/>
          <w:kern w:val="2"/>
          <w:sz w:val="21"/>
          <w:szCs w:val="24"/>
          <w:lang w:val="en-US" w:eastAsia="zh-CN" w:bidi="ar-SA"/>
        </w:rPr>
        <w:t>采购</w:t>
      </w:r>
      <w:r>
        <w:rPr>
          <w:rFonts w:hint="eastAsia" w:ascii="宋体" w:hAnsi="宋体" w:eastAsia="宋体" w:cs="宋体"/>
          <w:kern w:val="2"/>
          <w:sz w:val="21"/>
          <w:szCs w:val="24"/>
          <w:lang w:val="en-US" w:eastAsia="zh-CN" w:bidi="ar-SA"/>
        </w:rPr>
        <w:t>活动中不发生以下情形：</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1.在开启后和</w:t>
      </w:r>
      <w:r>
        <w:rPr>
          <w:rFonts w:hint="eastAsia" w:ascii="宋体" w:hAnsi="宋体" w:cs="宋体"/>
          <w:kern w:val="2"/>
          <w:sz w:val="21"/>
          <w:szCs w:val="24"/>
          <w:lang w:val="en-US" w:eastAsia="zh-CN" w:bidi="ar-SA"/>
        </w:rPr>
        <w:t>响应有效期</w:t>
      </w:r>
      <w:r>
        <w:rPr>
          <w:rFonts w:hint="eastAsia" w:ascii="宋体" w:hAnsi="宋体" w:eastAsia="宋体" w:cs="宋体"/>
          <w:kern w:val="2"/>
          <w:sz w:val="21"/>
          <w:szCs w:val="24"/>
          <w:lang w:val="en-US" w:eastAsia="zh-CN" w:bidi="ar-SA"/>
        </w:rPr>
        <w:t>满之前撤销</w:t>
      </w:r>
      <w:r>
        <w:rPr>
          <w:rFonts w:hint="eastAsia" w:ascii="宋体" w:hAnsi="宋体" w:cs="宋体"/>
          <w:kern w:val="2"/>
          <w:sz w:val="21"/>
          <w:szCs w:val="24"/>
          <w:lang w:val="en-US" w:eastAsia="zh-CN" w:bidi="ar-SA"/>
        </w:rPr>
        <w:t>响应文件</w:t>
      </w:r>
      <w:r>
        <w:rPr>
          <w:rFonts w:hint="eastAsia" w:ascii="宋体" w:hAnsi="宋体" w:eastAsia="宋体" w:cs="宋体"/>
          <w:kern w:val="2"/>
          <w:sz w:val="21"/>
          <w:szCs w:val="24"/>
          <w:lang w:val="en-US" w:eastAsia="zh-CN" w:bidi="ar-SA"/>
        </w:rPr>
        <w:t>；</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2.在收到</w:t>
      </w:r>
      <w:r>
        <w:rPr>
          <w:rFonts w:hint="eastAsia" w:ascii="宋体" w:hAnsi="宋体" w:cs="宋体"/>
          <w:kern w:val="2"/>
          <w:sz w:val="21"/>
          <w:szCs w:val="24"/>
          <w:lang w:val="en-US" w:eastAsia="zh-CN" w:bidi="ar-SA"/>
        </w:rPr>
        <w:t>成交</w:t>
      </w:r>
      <w:r>
        <w:rPr>
          <w:rFonts w:hint="eastAsia" w:ascii="宋体" w:hAnsi="宋体" w:eastAsia="宋体" w:cs="宋体"/>
          <w:kern w:val="2"/>
          <w:sz w:val="21"/>
          <w:szCs w:val="24"/>
          <w:lang w:val="en-US" w:eastAsia="zh-CN" w:bidi="ar-SA"/>
        </w:rPr>
        <w:t>通知后，不能或拒绝在</w:t>
      </w:r>
      <w:r>
        <w:rPr>
          <w:rFonts w:hint="eastAsia" w:ascii="宋体" w:hAnsi="宋体" w:cs="宋体"/>
          <w:kern w:val="2"/>
          <w:sz w:val="21"/>
          <w:szCs w:val="24"/>
          <w:lang w:val="en-US" w:eastAsia="zh-CN" w:bidi="ar-SA"/>
        </w:rPr>
        <w:t>成交通知书</w:t>
      </w:r>
      <w:r>
        <w:rPr>
          <w:rFonts w:hint="eastAsia" w:ascii="宋体" w:hAnsi="宋体" w:eastAsia="宋体" w:cs="宋体"/>
          <w:kern w:val="2"/>
          <w:sz w:val="21"/>
          <w:szCs w:val="24"/>
          <w:lang w:val="en-US" w:eastAsia="zh-CN" w:bidi="ar-SA"/>
        </w:rPr>
        <w:t>规定的时间内与</w:t>
      </w:r>
      <w:r>
        <w:rPr>
          <w:rFonts w:hint="eastAsia" w:ascii="宋体" w:hAnsi="宋体" w:cs="宋体"/>
          <w:kern w:val="2"/>
          <w:sz w:val="21"/>
          <w:szCs w:val="24"/>
          <w:lang w:val="en-US" w:eastAsia="zh-CN" w:bidi="ar-SA"/>
        </w:rPr>
        <w:t>采购人</w:t>
      </w:r>
      <w:r>
        <w:rPr>
          <w:rFonts w:hint="eastAsia" w:ascii="宋体" w:hAnsi="宋体" w:eastAsia="宋体" w:cs="宋体"/>
          <w:kern w:val="2"/>
          <w:sz w:val="21"/>
          <w:szCs w:val="24"/>
          <w:lang w:val="en-US" w:eastAsia="zh-CN" w:bidi="ar-SA"/>
        </w:rPr>
        <w:t>签订合同；</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3.与</w:t>
      </w:r>
      <w:r>
        <w:rPr>
          <w:rFonts w:hint="eastAsia" w:ascii="宋体" w:hAnsi="宋体" w:cs="宋体"/>
          <w:kern w:val="2"/>
          <w:sz w:val="21"/>
          <w:szCs w:val="24"/>
          <w:lang w:val="en-US" w:eastAsia="zh-CN" w:bidi="ar-SA"/>
        </w:rPr>
        <w:t>采购人</w:t>
      </w:r>
      <w:r>
        <w:rPr>
          <w:rFonts w:hint="eastAsia" w:ascii="宋体" w:hAnsi="宋体" w:eastAsia="宋体" w:cs="宋体"/>
          <w:kern w:val="2"/>
          <w:sz w:val="21"/>
          <w:szCs w:val="24"/>
          <w:lang w:val="en-US" w:eastAsia="zh-CN" w:bidi="ar-SA"/>
        </w:rPr>
        <w:t>签订合同后，未在规定的时间内提交符合</w:t>
      </w:r>
      <w:r>
        <w:rPr>
          <w:rFonts w:hint="eastAsia" w:ascii="宋体" w:hAnsi="宋体" w:cs="宋体"/>
          <w:kern w:val="2"/>
          <w:sz w:val="21"/>
          <w:szCs w:val="24"/>
          <w:lang w:val="en-US" w:eastAsia="zh-CN" w:bidi="ar-SA"/>
        </w:rPr>
        <w:t>采购文件</w:t>
      </w:r>
      <w:r>
        <w:rPr>
          <w:rFonts w:hint="eastAsia" w:ascii="宋体" w:hAnsi="宋体" w:eastAsia="宋体" w:cs="宋体"/>
          <w:kern w:val="2"/>
          <w:sz w:val="21"/>
          <w:szCs w:val="24"/>
          <w:lang w:val="en-US" w:eastAsia="zh-CN" w:bidi="ar-SA"/>
        </w:rPr>
        <w:t>要求的履约担保；</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4.法律、法规或部门规章、</w:t>
      </w:r>
      <w:r>
        <w:rPr>
          <w:rFonts w:hint="eastAsia" w:ascii="宋体" w:hAnsi="宋体" w:cs="宋体"/>
          <w:kern w:val="2"/>
          <w:sz w:val="21"/>
          <w:szCs w:val="24"/>
          <w:lang w:val="en-US" w:eastAsia="zh-CN" w:bidi="ar-SA"/>
        </w:rPr>
        <w:t>采购文件</w:t>
      </w:r>
      <w:r>
        <w:rPr>
          <w:rFonts w:hint="eastAsia" w:ascii="宋体" w:hAnsi="宋体" w:eastAsia="宋体" w:cs="宋体"/>
          <w:kern w:val="2"/>
          <w:sz w:val="21"/>
          <w:szCs w:val="24"/>
          <w:lang w:val="en-US" w:eastAsia="zh-CN" w:bidi="ar-SA"/>
        </w:rPr>
        <w:t>等规定的关于不予退还</w:t>
      </w:r>
      <w:r>
        <w:rPr>
          <w:rFonts w:hint="eastAsia" w:ascii="宋体" w:hAnsi="宋体" w:cs="宋体"/>
          <w:kern w:val="2"/>
          <w:sz w:val="21"/>
          <w:szCs w:val="24"/>
          <w:lang w:val="en-US" w:eastAsia="zh-CN" w:bidi="ar-SA"/>
        </w:rPr>
        <w:t>响应保证金</w:t>
      </w:r>
      <w:r>
        <w:rPr>
          <w:rFonts w:hint="eastAsia" w:ascii="宋体" w:hAnsi="宋体" w:eastAsia="宋体" w:cs="宋体"/>
          <w:kern w:val="2"/>
          <w:sz w:val="21"/>
          <w:szCs w:val="24"/>
          <w:lang w:val="en-US" w:eastAsia="zh-CN" w:bidi="ar-SA"/>
        </w:rPr>
        <w:t>的其他要求。</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（三）自愿承担不实承诺的法律后果：</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1.响应资格无效；</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2.将失信行为记录到信用信息共享平台予以公示；给他人造成损失的，依法承担赔偿责任；违反相关法律法规的，交由相关行政监督部门处理；涉嫌犯罪的，依法移送司法机关。</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3.自发现承诺内容失信行为之日起7个工作日内向</w:t>
      </w:r>
      <w:r>
        <w:rPr>
          <w:rFonts w:hint="eastAsia" w:ascii="宋体" w:hAnsi="宋体" w:cs="宋体"/>
          <w:kern w:val="2"/>
          <w:sz w:val="21"/>
          <w:szCs w:val="24"/>
          <w:lang w:val="en-US" w:eastAsia="zh-CN" w:bidi="ar-SA"/>
        </w:rPr>
        <w:t>采购人</w:t>
      </w:r>
      <w:r>
        <w:rPr>
          <w:rFonts w:hint="eastAsia" w:ascii="宋体" w:hAnsi="宋体" w:eastAsia="宋体" w:cs="宋体"/>
          <w:kern w:val="2"/>
          <w:sz w:val="21"/>
          <w:szCs w:val="24"/>
          <w:lang w:val="en-US" w:eastAsia="zh-CN" w:bidi="ar-SA"/>
        </w:rPr>
        <w:t>补缴</w:t>
      </w:r>
      <w:r>
        <w:rPr>
          <w:rFonts w:hint="eastAsia" w:ascii="宋体" w:hAnsi="宋体" w:cs="宋体"/>
          <w:kern w:val="2"/>
          <w:sz w:val="21"/>
          <w:szCs w:val="24"/>
          <w:lang w:val="en-US" w:eastAsia="zh-CN" w:bidi="ar-SA"/>
        </w:rPr>
        <w:t>响应保证金</w:t>
      </w:r>
      <w:r>
        <w:rPr>
          <w:rFonts w:hint="eastAsia" w:ascii="宋体" w:hAnsi="宋体" w:eastAsia="宋体" w:cs="宋体"/>
          <w:kern w:val="2"/>
          <w:sz w:val="21"/>
          <w:szCs w:val="24"/>
          <w:lang w:val="en-US" w:eastAsia="zh-CN" w:bidi="ar-SA"/>
        </w:rPr>
        <w:t>，逾期补缴的视为失信行为记入信用记录；给他人造成损失的，依法承担赔偿责任。</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（四）上述承诺是自身真实的意思表示。</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申请人（盖公章）：</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法定代表人（签字）：</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联系电话：</w:t>
      </w:r>
    </w:p>
    <w:p>
      <w:pPr>
        <w:pageBreakBefore w:val="0"/>
        <w:widowControl w:val="0"/>
        <w:kinsoku/>
        <w:wordWrap/>
        <w:overflowPunct/>
        <w:topLinePunct w:val="0"/>
        <w:autoSpaceDE/>
        <w:autoSpaceDN/>
        <w:bidi w:val="0"/>
        <w:adjustRightInd/>
        <w:snapToGrid/>
        <w:spacing w:after="120" w:afterLines="0" w:line="360" w:lineRule="exact"/>
        <w:ind w:firstLine="420" w:firstLineChars="200"/>
        <w:jc w:val="both"/>
        <w:textAlignment w:val="auto"/>
        <w:rPr>
          <w:rFonts w:hint="eastAsia" w:ascii="宋体" w:hAnsi="宋体" w:eastAsia="宋体" w:cs="宋体"/>
          <w:kern w:val="2"/>
          <w:sz w:val="21"/>
          <w:szCs w:val="24"/>
          <w:lang w:val="en-US" w:eastAsia="zh-CN" w:bidi="ar-SA"/>
        </w:rPr>
      </w:pPr>
      <w:r>
        <w:rPr>
          <w:rFonts w:hint="eastAsia" w:ascii="宋体" w:hAnsi="宋体" w:eastAsia="宋体" w:cs="宋体"/>
          <w:kern w:val="2"/>
          <w:sz w:val="21"/>
          <w:szCs w:val="24"/>
          <w:lang w:val="en-US" w:eastAsia="zh-CN" w:bidi="ar-SA"/>
        </w:rPr>
        <w:t>承诺日期：   年   月   日</w:t>
      </w:r>
    </w:p>
    <w:bookmarkEnd w:id="126"/>
    <w:bookmarkEnd w:id="127"/>
    <w:bookmarkEnd w:id="128"/>
    <w:bookmarkEnd w:id="129"/>
    <w:p>
      <w:pPr>
        <w:spacing w:line="720" w:lineRule="auto"/>
        <w:jc w:val="center"/>
        <w:outlineLvl w:val="0"/>
        <w:rPr>
          <w:rFonts w:hint="eastAsia" w:eastAsia="宋体"/>
          <w:b/>
          <w:bCs/>
          <w:color w:val="000000"/>
          <w:sz w:val="32"/>
          <w:szCs w:val="32"/>
          <w:lang w:eastAsia="zh-CN"/>
        </w:rPr>
      </w:pPr>
      <w:bookmarkStart w:id="130" w:name="_Toc30514"/>
      <w:bookmarkStart w:id="131" w:name="_Toc20734"/>
      <w:bookmarkStart w:id="132" w:name="_Toc30383"/>
      <w:bookmarkStart w:id="133" w:name="_Toc18447"/>
      <w:r>
        <w:rPr>
          <w:rFonts w:hint="eastAsia"/>
          <w:b/>
          <w:bCs/>
          <w:color w:val="000000"/>
          <w:sz w:val="32"/>
          <w:szCs w:val="32"/>
          <w:lang w:val="en-US" w:eastAsia="zh-CN"/>
        </w:rPr>
        <w:t>四</w:t>
      </w:r>
      <w:r>
        <w:rPr>
          <w:b/>
          <w:bCs/>
          <w:color w:val="000000"/>
          <w:sz w:val="32"/>
          <w:szCs w:val="32"/>
        </w:rPr>
        <w:t>、</w:t>
      </w:r>
      <w:r>
        <w:rPr>
          <w:rFonts w:hint="eastAsia"/>
          <w:b/>
          <w:bCs/>
          <w:color w:val="000000"/>
          <w:sz w:val="32"/>
          <w:szCs w:val="32"/>
          <w:lang w:eastAsia="zh-CN"/>
        </w:rPr>
        <w:t>报价明细表</w:t>
      </w:r>
    </w:p>
    <w:p>
      <w:pPr>
        <w:jc w:val="right"/>
        <w:rPr>
          <w:rFonts w:hint="eastAsia" w:ascii="宋体" w:hAnsi="宋体" w:eastAsia="宋体" w:cs="Times New Roman"/>
          <w:sz w:val="24"/>
        </w:rPr>
      </w:pPr>
      <w:r>
        <w:rPr>
          <w:rFonts w:hint="eastAsia" w:ascii="宋体" w:hAnsi="宋体" w:eastAsia="宋体" w:cs="Times New Roman"/>
          <w:sz w:val="24"/>
        </w:rPr>
        <w:t>单位：人民币元</w:t>
      </w:r>
    </w:p>
    <w:tbl>
      <w:tblPr>
        <w:tblStyle w:val="21"/>
        <w:tblW w:w="937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58"/>
        <w:gridCol w:w="3518"/>
        <w:gridCol w:w="2836"/>
        <w:gridCol w:w="22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75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序号</w:t>
            </w:r>
          </w:p>
        </w:tc>
        <w:tc>
          <w:tcPr>
            <w:tcW w:w="351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分项名称</w:t>
            </w:r>
          </w:p>
        </w:tc>
        <w:tc>
          <w:tcPr>
            <w:tcW w:w="2836"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报价（元）</w:t>
            </w:r>
          </w:p>
        </w:tc>
        <w:tc>
          <w:tcPr>
            <w:tcW w:w="226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75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1</w:t>
            </w:r>
          </w:p>
        </w:tc>
        <w:tc>
          <w:tcPr>
            <w:tcW w:w="351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lang w:val="en-US" w:eastAsia="zh-CN"/>
              </w:rPr>
              <w:t>张家口市怀来县地下水高效节水工程（二期）施工图审查</w:t>
            </w:r>
          </w:p>
        </w:tc>
        <w:tc>
          <w:tcPr>
            <w:tcW w:w="2836" w:type="dxa"/>
            <w:noWrap w:val="0"/>
            <w:vAlign w:val="top"/>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c>
          <w:tcPr>
            <w:tcW w:w="226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75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2</w:t>
            </w:r>
          </w:p>
        </w:tc>
        <w:tc>
          <w:tcPr>
            <w:tcW w:w="351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lang w:val="en-US" w:eastAsia="zh-CN"/>
              </w:rPr>
              <w:t>张家口市阳原县地下水高效节水工程施工图审查</w:t>
            </w:r>
          </w:p>
        </w:tc>
        <w:tc>
          <w:tcPr>
            <w:tcW w:w="2836" w:type="dxa"/>
            <w:noWrap w:val="0"/>
            <w:vAlign w:val="top"/>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c>
          <w:tcPr>
            <w:tcW w:w="226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75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3</w:t>
            </w:r>
          </w:p>
        </w:tc>
        <w:tc>
          <w:tcPr>
            <w:tcW w:w="351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lang w:val="en-US" w:eastAsia="zh-CN"/>
              </w:rPr>
              <w:t>张家口市宣化区地下水高效节水工程施工图审查</w:t>
            </w:r>
          </w:p>
        </w:tc>
        <w:tc>
          <w:tcPr>
            <w:tcW w:w="2836" w:type="dxa"/>
            <w:noWrap w:val="0"/>
            <w:vAlign w:val="top"/>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c>
          <w:tcPr>
            <w:tcW w:w="226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75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eastAsia" w:ascii="宋体" w:hAnsi="宋体" w:eastAsia="宋体" w:cs="Times New Roman"/>
                <w:sz w:val="24"/>
                <w:szCs w:val="24"/>
              </w:rPr>
              <w:t>4</w:t>
            </w:r>
          </w:p>
        </w:tc>
        <w:tc>
          <w:tcPr>
            <w:tcW w:w="351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r>
              <w:rPr>
                <w:rFonts w:hint="default" w:ascii="宋体" w:hAnsi="宋体" w:eastAsia="宋体" w:cs="Times New Roman"/>
                <w:sz w:val="24"/>
                <w:szCs w:val="24"/>
                <w:lang w:val="en-US" w:eastAsia="zh-CN"/>
              </w:rPr>
              <w:t>张家口市万全区地下水高效节水工程（一期）施工图审查</w:t>
            </w:r>
          </w:p>
        </w:tc>
        <w:tc>
          <w:tcPr>
            <w:tcW w:w="2836" w:type="dxa"/>
            <w:noWrap w:val="0"/>
            <w:vAlign w:val="top"/>
          </w:tcPr>
          <w:p>
            <w:pPr>
              <w:keepNext w:val="0"/>
              <w:keepLines w:val="0"/>
              <w:suppressLineNumbers w:val="0"/>
              <w:spacing w:before="0" w:beforeAutospacing="0" w:after="0" w:afterAutospacing="0"/>
              <w:ind w:left="0" w:right="0"/>
              <w:jc w:val="both"/>
              <w:rPr>
                <w:rFonts w:hint="eastAsia" w:ascii="宋体" w:hAnsi="宋体" w:eastAsia="宋体" w:cs="Times New Roman"/>
                <w:sz w:val="24"/>
                <w:szCs w:val="24"/>
              </w:rPr>
            </w:pPr>
          </w:p>
        </w:tc>
        <w:tc>
          <w:tcPr>
            <w:tcW w:w="2265" w:type="dxa"/>
            <w:noWrap w:val="0"/>
            <w:vAlign w:val="center"/>
          </w:tcPr>
          <w:p>
            <w:pPr>
              <w:keepNext w:val="0"/>
              <w:keepLines w:val="0"/>
              <w:suppressLineNumbers w:val="0"/>
              <w:spacing w:before="0" w:beforeAutospacing="0" w:after="0" w:afterAutospacing="0"/>
              <w:ind w:left="0" w:right="0"/>
              <w:jc w:val="both"/>
              <w:rPr>
                <w:rFonts w:hint="eastAsia" w:ascii="宋体" w:hAnsi="宋体"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75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lang w:val="en-US" w:eastAsia="zh-CN"/>
              </w:rPr>
            </w:pPr>
            <w:r>
              <w:rPr>
                <w:rFonts w:hint="eastAsia" w:ascii="宋体" w:hAnsi="宋体" w:cs="Times New Roman"/>
                <w:sz w:val="24"/>
                <w:szCs w:val="24"/>
                <w:lang w:val="en-US" w:eastAsia="zh-CN"/>
              </w:rPr>
              <w:t>5</w:t>
            </w:r>
          </w:p>
        </w:tc>
        <w:tc>
          <w:tcPr>
            <w:tcW w:w="3518" w:type="dxa"/>
            <w:noWrap w:val="0"/>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sz w:val="24"/>
                <w:szCs w:val="24"/>
                <w:lang w:val="en-US" w:eastAsia="zh-CN"/>
              </w:rPr>
            </w:pPr>
            <w:r>
              <w:rPr>
                <w:rFonts w:hint="default" w:ascii="宋体" w:hAnsi="宋体" w:eastAsia="宋体" w:cs="Times New Roman"/>
                <w:sz w:val="24"/>
                <w:szCs w:val="24"/>
                <w:lang w:val="en-US" w:eastAsia="zh-CN"/>
              </w:rPr>
              <w:t>张家口市万全区地下水高效节水工程（二期）施工图审查</w:t>
            </w:r>
          </w:p>
        </w:tc>
        <w:tc>
          <w:tcPr>
            <w:tcW w:w="2836" w:type="dxa"/>
            <w:noWrap w:val="0"/>
            <w:vAlign w:val="top"/>
          </w:tcPr>
          <w:p>
            <w:pPr>
              <w:keepNext w:val="0"/>
              <w:keepLines w:val="0"/>
              <w:suppressLineNumbers w:val="0"/>
              <w:spacing w:before="0" w:beforeAutospacing="0" w:after="0" w:afterAutospacing="0"/>
              <w:ind w:left="0" w:right="0"/>
              <w:jc w:val="both"/>
              <w:rPr>
                <w:rFonts w:hint="eastAsia" w:ascii="宋体" w:hAnsi="宋体" w:eastAsia="宋体" w:cs="Times New Roman"/>
                <w:sz w:val="24"/>
                <w:szCs w:val="24"/>
              </w:rPr>
            </w:pPr>
          </w:p>
        </w:tc>
        <w:tc>
          <w:tcPr>
            <w:tcW w:w="2265" w:type="dxa"/>
            <w:noWrap w:val="0"/>
            <w:vAlign w:val="center"/>
          </w:tcPr>
          <w:p>
            <w:pPr>
              <w:keepNext w:val="0"/>
              <w:keepLines w:val="0"/>
              <w:suppressLineNumbers w:val="0"/>
              <w:spacing w:before="0" w:beforeAutospacing="0" w:after="0" w:afterAutospacing="0"/>
              <w:ind w:left="0" w:right="0"/>
              <w:jc w:val="both"/>
              <w:rPr>
                <w:rFonts w:hint="eastAsia" w:ascii="宋体" w:hAnsi="宋体"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75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lang w:val="en-US" w:eastAsia="zh-CN"/>
              </w:rPr>
            </w:pPr>
            <w:r>
              <w:rPr>
                <w:rFonts w:hint="eastAsia" w:ascii="宋体" w:hAnsi="宋体" w:cs="Times New Roman"/>
                <w:sz w:val="24"/>
                <w:szCs w:val="24"/>
                <w:lang w:val="en-US" w:eastAsia="zh-CN"/>
              </w:rPr>
              <w:t>6</w:t>
            </w:r>
          </w:p>
        </w:tc>
        <w:tc>
          <w:tcPr>
            <w:tcW w:w="3518" w:type="dxa"/>
            <w:noWrap w:val="0"/>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sz w:val="24"/>
                <w:szCs w:val="24"/>
                <w:lang w:val="en-US" w:eastAsia="zh-CN"/>
              </w:rPr>
            </w:pPr>
            <w:r>
              <w:rPr>
                <w:rFonts w:hint="default" w:ascii="宋体" w:hAnsi="宋体" w:eastAsia="宋体" w:cs="Times New Roman"/>
                <w:sz w:val="24"/>
                <w:szCs w:val="24"/>
                <w:lang w:val="en-US" w:eastAsia="zh-CN"/>
              </w:rPr>
              <w:t>张家口市怀安县地下水高效节水工程施工图审查</w:t>
            </w:r>
          </w:p>
        </w:tc>
        <w:tc>
          <w:tcPr>
            <w:tcW w:w="2836" w:type="dxa"/>
            <w:noWrap w:val="0"/>
            <w:vAlign w:val="top"/>
          </w:tcPr>
          <w:p>
            <w:pPr>
              <w:keepNext w:val="0"/>
              <w:keepLines w:val="0"/>
              <w:suppressLineNumbers w:val="0"/>
              <w:spacing w:before="0" w:beforeAutospacing="0" w:after="0" w:afterAutospacing="0"/>
              <w:ind w:left="0" w:right="0"/>
              <w:jc w:val="both"/>
              <w:rPr>
                <w:rFonts w:hint="eastAsia" w:ascii="宋体" w:hAnsi="宋体" w:eastAsia="宋体" w:cs="Times New Roman"/>
                <w:sz w:val="24"/>
                <w:szCs w:val="24"/>
              </w:rPr>
            </w:pPr>
          </w:p>
        </w:tc>
        <w:tc>
          <w:tcPr>
            <w:tcW w:w="2265" w:type="dxa"/>
            <w:noWrap w:val="0"/>
            <w:vAlign w:val="center"/>
          </w:tcPr>
          <w:p>
            <w:pPr>
              <w:keepNext w:val="0"/>
              <w:keepLines w:val="0"/>
              <w:suppressLineNumbers w:val="0"/>
              <w:spacing w:before="0" w:beforeAutospacing="0" w:after="0" w:afterAutospacing="0"/>
              <w:ind w:left="0" w:right="0"/>
              <w:jc w:val="both"/>
              <w:rPr>
                <w:rFonts w:hint="eastAsia" w:ascii="宋体" w:hAnsi="宋体"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758"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lang w:val="en-US" w:eastAsia="zh-CN"/>
              </w:rPr>
            </w:pPr>
            <w:r>
              <w:rPr>
                <w:rFonts w:hint="eastAsia" w:ascii="宋体" w:hAnsi="宋体" w:cs="Times New Roman"/>
                <w:sz w:val="24"/>
                <w:szCs w:val="24"/>
                <w:lang w:val="en-US" w:eastAsia="zh-CN"/>
              </w:rPr>
              <w:t>7</w:t>
            </w:r>
          </w:p>
        </w:tc>
        <w:tc>
          <w:tcPr>
            <w:tcW w:w="3518" w:type="dxa"/>
            <w:noWrap w:val="0"/>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sz w:val="24"/>
                <w:szCs w:val="24"/>
                <w:lang w:val="en-US" w:eastAsia="zh-CN"/>
              </w:rPr>
            </w:pPr>
            <w:r>
              <w:rPr>
                <w:rFonts w:hint="default" w:ascii="宋体" w:hAnsi="宋体" w:eastAsia="宋体" w:cs="Times New Roman"/>
                <w:sz w:val="24"/>
                <w:szCs w:val="24"/>
                <w:lang w:val="en-US" w:eastAsia="zh-CN"/>
              </w:rPr>
              <w:t>张家口市蔚县壶流河灌区高效节水工程施工图审查</w:t>
            </w:r>
          </w:p>
        </w:tc>
        <w:tc>
          <w:tcPr>
            <w:tcW w:w="2836" w:type="dxa"/>
            <w:noWrap w:val="0"/>
            <w:vAlign w:val="top"/>
          </w:tcPr>
          <w:p>
            <w:pPr>
              <w:keepNext w:val="0"/>
              <w:keepLines w:val="0"/>
              <w:suppressLineNumbers w:val="0"/>
              <w:spacing w:before="0" w:beforeAutospacing="0" w:after="0" w:afterAutospacing="0"/>
              <w:ind w:left="0" w:right="0"/>
              <w:jc w:val="both"/>
              <w:rPr>
                <w:rFonts w:hint="eastAsia" w:ascii="宋体" w:hAnsi="宋体" w:eastAsia="宋体" w:cs="Times New Roman"/>
                <w:sz w:val="24"/>
                <w:szCs w:val="24"/>
              </w:rPr>
            </w:pPr>
          </w:p>
        </w:tc>
        <w:tc>
          <w:tcPr>
            <w:tcW w:w="2265" w:type="dxa"/>
            <w:noWrap w:val="0"/>
            <w:vAlign w:val="center"/>
          </w:tcPr>
          <w:p>
            <w:pPr>
              <w:keepNext w:val="0"/>
              <w:keepLines w:val="0"/>
              <w:suppressLineNumbers w:val="0"/>
              <w:spacing w:before="0" w:beforeAutospacing="0" w:after="0" w:afterAutospacing="0"/>
              <w:ind w:left="0" w:right="0"/>
              <w:jc w:val="both"/>
              <w:rPr>
                <w:rFonts w:hint="eastAsia" w:ascii="宋体" w:hAnsi="宋体" w:eastAsia="宋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0" w:hRule="atLeast"/>
          <w:jc w:val="center"/>
        </w:trPr>
        <w:tc>
          <w:tcPr>
            <w:tcW w:w="4276" w:type="dxa"/>
            <w:gridSpan w:val="2"/>
            <w:noWrap w:val="0"/>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sz w:val="24"/>
                <w:szCs w:val="24"/>
              </w:rPr>
            </w:pPr>
            <w:r>
              <w:rPr>
                <w:rFonts w:hint="eastAsia" w:ascii="宋体" w:hAnsi="宋体" w:eastAsia="宋体" w:cs="Times New Roman"/>
                <w:sz w:val="24"/>
                <w:szCs w:val="24"/>
              </w:rPr>
              <w:t>合计报价</w:t>
            </w:r>
          </w:p>
        </w:tc>
        <w:tc>
          <w:tcPr>
            <w:tcW w:w="2836" w:type="dxa"/>
            <w:noWrap w:val="0"/>
            <w:vAlign w:val="top"/>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c>
          <w:tcPr>
            <w:tcW w:w="2265" w:type="dxa"/>
            <w:noWrap w:val="0"/>
            <w:vAlign w:val="center"/>
          </w:tcPr>
          <w:p>
            <w:pPr>
              <w:keepNext w:val="0"/>
              <w:keepLines w:val="0"/>
              <w:suppressLineNumbers w:val="0"/>
              <w:spacing w:before="0" w:beforeAutospacing="0" w:after="0" w:afterAutospacing="0"/>
              <w:ind w:left="0" w:right="0"/>
              <w:jc w:val="center"/>
              <w:rPr>
                <w:rFonts w:hint="eastAsia" w:ascii="宋体" w:hAnsi="宋体" w:eastAsia="宋体" w:cs="Times New Roman"/>
                <w:sz w:val="24"/>
                <w:szCs w:val="24"/>
              </w:rPr>
            </w:pPr>
          </w:p>
        </w:tc>
      </w:tr>
    </w:tbl>
    <w:p>
      <w:pPr>
        <w:rPr>
          <w:rFonts w:hint="eastAsia" w:ascii="宋体" w:hAnsi="宋体" w:eastAsia="宋体" w:cs="宋体"/>
          <w:sz w:val="24"/>
        </w:rPr>
      </w:pPr>
      <w:r>
        <w:rPr>
          <w:rFonts w:hint="eastAsia" w:ascii="宋体" w:hAnsi="宋体" w:eastAsia="宋体" w:cs="宋体"/>
          <w:sz w:val="24"/>
        </w:rPr>
        <w:t>注：</w:t>
      </w:r>
      <w:r>
        <w:rPr>
          <w:rFonts w:hint="eastAsia" w:ascii="宋体" w:hAnsi="宋体" w:eastAsia="宋体" w:cs="宋体"/>
          <w:sz w:val="24"/>
          <w:lang w:val="en-US" w:eastAsia="zh-CN"/>
        </w:rPr>
        <w:t>报价为含税价</w:t>
      </w:r>
      <w:r>
        <w:rPr>
          <w:rFonts w:hint="eastAsia" w:ascii="宋体" w:hAnsi="宋体" w:eastAsia="宋体" w:cs="宋体"/>
          <w:sz w:val="24"/>
          <w:lang w:eastAsia="zh-CN"/>
        </w:rPr>
        <w:t>。</w:t>
      </w:r>
    </w:p>
    <w:p>
      <w:pPr>
        <w:spacing w:line="360" w:lineRule="auto"/>
        <w:ind w:firstLine="2940" w:firstLineChars="1400"/>
        <w:rPr>
          <w:rFonts w:hint="eastAsia" w:ascii="Times New Roman" w:hAnsi="Times New Roman" w:eastAsia="宋体" w:cs="Times New Roman"/>
          <w:sz w:val="21"/>
          <w:szCs w:val="21"/>
          <w:lang w:val="en-US" w:eastAsia="zh-CN"/>
        </w:rPr>
      </w:pPr>
    </w:p>
    <w:p>
      <w:pPr>
        <w:spacing w:line="360" w:lineRule="auto"/>
        <w:ind w:firstLine="2940" w:firstLineChars="1400"/>
        <w:rPr>
          <w:rFonts w:hint="eastAsia" w:ascii="Times New Roman" w:hAnsi="Times New Roman" w:eastAsia="宋体" w:cs="Times New Roman"/>
          <w:sz w:val="21"/>
          <w:szCs w:val="21"/>
          <w:lang w:val="en-US" w:eastAsia="zh-CN"/>
        </w:rPr>
      </w:pPr>
    </w:p>
    <w:p>
      <w:pPr>
        <w:spacing w:line="360" w:lineRule="auto"/>
        <w:ind w:firstLine="2940" w:firstLineChars="1400"/>
        <w:rPr>
          <w:rFonts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供 应 商</w:t>
      </w:r>
      <w:r>
        <w:rPr>
          <w:rFonts w:ascii="Times New Roman" w:hAnsi="Times New Roman" w:eastAsia="宋体"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（盖单位章）</w:t>
      </w:r>
    </w:p>
    <w:p>
      <w:pPr>
        <w:spacing w:line="360" w:lineRule="auto"/>
        <w:ind w:firstLine="2940" w:firstLineChars="1400"/>
        <w:rPr>
          <w:rFonts w:ascii="Times New Roman" w:hAnsi="Times New Roman" w:eastAsia="宋体" w:cs="Times New Roman"/>
          <w:sz w:val="21"/>
          <w:szCs w:val="21"/>
        </w:rPr>
      </w:pPr>
      <w:r>
        <w:rPr>
          <w:rFonts w:ascii="Times New Roman" w:hAnsi="Times New Roman" w:eastAsia="宋体" w:cs="Times New Roman"/>
          <w:sz w:val="21"/>
          <w:szCs w:val="21"/>
        </w:rPr>
        <w:t>法定代表人或其委托代理人：</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（签字</w:t>
      </w:r>
      <w:r>
        <w:rPr>
          <w:rFonts w:hint="eastAsia" w:ascii="Times New Roman" w:hAnsi="Times New Roman" w:eastAsia="宋体" w:cs="Times New Roman"/>
          <w:sz w:val="21"/>
          <w:szCs w:val="21"/>
        </w:rPr>
        <w:t>或盖章</w:t>
      </w:r>
      <w:r>
        <w:rPr>
          <w:rFonts w:ascii="Times New Roman" w:hAnsi="Times New Roman" w:eastAsia="宋体" w:cs="Times New Roman"/>
          <w:sz w:val="21"/>
          <w:szCs w:val="21"/>
        </w:rPr>
        <w:t>）</w:t>
      </w:r>
    </w:p>
    <w:p>
      <w:pPr>
        <w:ind w:firstLine="5320" w:firstLineChars="1900"/>
        <w:rPr>
          <w:rFonts w:hint="eastAsia" w:ascii="Times New Roman" w:hAnsi="Times New Roman" w:cs="Times New Roman"/>
          <w:b/>
          <w:bCs/>
          <w:sz w:val="32"/>
          <w:szCs w:val="32"/>
        </w:rPr>
      </w:pP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日</w:t>
      </w:r>
    </w:p>
    <w:p>
      <w:pPr>
        <w:rPr>
          <w:rFonts w:hint="eastAsia" w:ascii="Times New Roman" w:hAnsi="Times New Roman" w:cs="Times New Roman"/>
          <w:b/>
          <w:bCs/>
          <w:sz w:val="32"/>
          <w:szCs w:val="32"/>
          <w:lang w:val="en-US" w:eastAsia="zh-CN"/>
        </w:rPr>
      </w:pPr>
      <w:r>
        <w:rPr>
          <w:rFonts w:hint="eastAsia" w:ascii="Times New Roman" w:hAnsi="Times New Roman" w:cs="Times New Roman"/>
          <w:b/>
          <w:bCs/>
          <w:sz w:val="32"/>
          <w:szCs w:val="32"/>
          <w:lang w:val="en-US" w:eastAsia="zh-CN"/>
        </w:rPr>
        <w:br w:type="page"/>
      </w:r>
    </w:p>
    <w:p>
      <w:pPr>
        <w:spacing w:line="720" w:lineRule="auto"/>
        <w:jc w:val="center"/>
        <w:outlineLvl w:val="0"/>
        <w:rPr>
          <w:rFonts w:ascii="Times New Roman" w:hAnsi="Times New Roman" w:cs="Times New Roman"/>
          <w:b/>
          <w:bCs/>
          <w:sz w:val="32"/>
          <w:szCs w:val="32"/>
        </w:rPr>
      </w:pPr>
      <w:r>
        <w:rPr>
          <w:rFonts w:hint="eastAsia" w:ascii="Times New Roman" w:hAnsi="Times New Roman" w:cs="Times New Roman"/>
          <w:b/>
          <w:bCs/>
          <w:sz w:val="32"/>
          <w:szCs w:val="32"/>
          <w:lang w:val="en-US" w:eastAsia="zh-CN"/>
        </w:rPr>
        <w:t>五</w:t>
      </w:r>
      <w:r>
        <w:rPr>
          <w:rFonts w:ascii="Times New Roman" w:hAnsi="Times New Roman" w:cs="Times New Roman"/>
          <w:b/>
          <w:bCs/>
          <w:sz w:val="32"/>
          <w:szCs w:val="32"/>
        </w:rPr>
        <w:t>、资格审查资料</w:t>
      </w:r>
      <w:bookmarkEnd w:id="130"/>
      <w:bookmarkEnd w:id="131"/>
      <w:bookmarkEnd w:id="132"/>
      <w:bookmarkEnd w:id="133"/>
    </w:p>
    <w:p>
      <w:pPr>
        <w:spacing w:line="720" w:lineRule="auto"/>
        <w:outlineLvl w:val="1"/>
        <w:rPr>
          <w:rFonts w:ascii="Times New Roman" w:hAnsi="Times New Roman" w:cs="Times New Roman"/>
          <w:b/>
          <w:bCs/>
          <w:sz w:val="28"/>
          <w:szCs w:val="28"/>
        </w:rPr>
      </w:pPr>
      <w:bookmarkStart w:id="134" w:name="_Toc26049"/>
      <w:bookmarkStart w:id="135" w:name="_Toc6486"/>
      <w:bookmarkStart w:id="136" w:name="_Toc16801"/>
      <w:bookmarkStart w:id="137" w:name="_Toc9252"/>
      <w:r>
        <w:rPr>
          <w:rFonts w:hint="eastAsia" w:ascii="Times New Roman" w:hAnsi="Times New Roman" w:cs="Times New Roman"/>
          <w:b/>
          <w:bCs/>
          <w:sz w:val="28"/>
          <w:szCs w:val="28"/>
        </w:rPr>
        <w:t>（一）基本情况表</w:t>
      </w:r>
      <w:bookmarkEnd w:id="134"/>
      <w:bookmarkEnd w:id="135"/>
      <w:bookmarkEnd w:id="136"/>
      <w:bookmarkEnd w:id="137"/>
    </w:p>
    <w:tbl>
      <w:tblPr>
        <w:tblStyle w:val="21"/>
        <w:tblW w:w="0" w:type="auto"/>
        <w:jc w:val="center"/>
        <w:tblLayout w:type="fixed"/>
        <w:tblCellMar>
          <w:top w:w="0" w:type="dxa"/>
          <w:left w:w="108" w:type="dxa"/>
          <w:bottom w:w="0" w:type="dxa"/>
          <w:right w:w="108" w:type="dxa"/>
        </w:tblCellMar>
      </w:tblPr>
      <w:tblGrid>
        <w:gridCol w:w="2045"/>
        <w:gridCol w:w="898"/>
        <w:gridCol w:w="1027"/>
        <w:gridCol w:w="1287"/>
        <w:gridCol w:w="415"/>
        <w:gridCol w:w="871"/>
        <w:gridCol w:w="828"/>
        <w:gridCol w:w="286"/>
        <w:gridCol w:w="1230"/>
      </w:tblGrid>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hint="eastAsia" w:asciiTheme="minorHAnsi" w:hAnsiTheme="minorHAnsi" w:eastAsiaTheme="minorEastAsia" w:cstheme="minorBidi"/>
                <w:szCs w:val="22"/>
                <w:lang w:eastAsia="zh-CN"/>
              </w:rPr>
              <w:t>供应商</w:t>
            </w:r>
            <w:r>
              <w:rPr>
                <w:rFonts w:asciiTheme="minorHAnsi" w:hAnsiTheme="minorHAnsi" w:eastAsiaTheme="minorEastAsia" w:cstheme="minorBidi"/>
                <w:szCs w:val="22"/>
              </w:rPr>
              <w:t>名称</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注册地址</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邮政编码</w:t>
            </w:r>
          </w:p>
        </w:tc>
        <w:tc>
          <w:tcPr>
            <w:tcW w:w="2343"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51" w:hRule="exact"/>
          <w:jc w:val="center"/>
        </w:trPr>
        <w:tc>
          <w:tcPr>
            <w:tcW w:w="2045" w:type="dxa"/>
            <w:vMerge w:val="restart"/>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联系方式</w:t>
            </w:r>
          </w:p>
        </w:tc>
        <w:tc>
          <w:tcPr>
            <w:tcW w:w="89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联系人</w:t>
            </w:r>
          </w:p>
        </w:tc>
        <w:tc>
          <w:tcPr>
            <w:tcW w:w="2314"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电  话</w:t>
            </w:r>
          </w:p>
        </w:tc>
        <w:tc>
          <w:tcPr>
            <w:tcW w:w="2343"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vMerge w:val="continue"/>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89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传     真</w:t>
            </w:r>
          </w:p>
        </w:tc>
        <w:tc>
          <w:tcPr>
            <w:tcW w:w="2314"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网  址</w:t>
            </w:r>
          </w:p>
        </w:tc>
        <w:tc>
          <w:tcPr>
            <w:tcW w:w="2343"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法定代表人</w:t>
            </w:r>
          </w:p>
        </w:tc>
        <w:tc>
          <w:tcPr>
            <w:tcW w:w="89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姓名</w:t>
            </w:r>
          </w:p>
        </w:tc>
        <w:tc>
          <w:tcPr>
            <w:tcW w:w="102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技术职称</w:t>
            </w: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114"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电话</w:t>
            </w:r>
          </w:p>
        </w:tc>
        <w:tc>
          <w:tcPr>
            <w:tcW w:w="1229"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技术负责人</w:t>
            </w:r>
          </w:p>
        </w:tc>
        <w:tc>
          <w:tcPr>
            <w:tcW w:w="89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姓名</w:t>
            </w:r>
          </w:p>
        </w:tc>
        <w:tc>
          <w:tcPr>
            <w:tcW w:w="102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28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技术职称</w:t>
            </w:r>
          </w:p>
        </w:tc>
        <w:tc>
          <w:tcPr>
            <w:tcW w:w="1286"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114"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电话</w:t>
            </w:r>
          </w:p>
        </w:tc>
        <w:tc>
          <w:tcPr>
            <w:tcW w:w="1229"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资质证书（如有）</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类型：                                                    等级：               证书号：</w:t>
            </w:r>
          </w:p>
        </w:tc>
      </w:tr>
      <w:tr>
        <w:tblPrEx>
          <w:tblCellMar>
            <w:top w:w="0" w:type="dxa"/>
            <w:left w:w="108" w:type="dxa"/>
            <w:bottom w:w="0" w:type="dxa"/>
            <w:right w:w="108" w:type="dxa"/>
          </w:tblCellMar>
        </w:tblPrEx>
        <w:trPr>
          <w:trHeight w:val="637"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质量管理体系证书</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（如有）</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类型：                                                    等级：               证书号：</w:t>
            </w:r>
          </w:p>
        </w:tc>
      </w:tr>
      <w:tr>
        <w:tblPrEx>
          <w:tblCellMar>
            <w:top w:w="0" w:type="dxa"/>
            <w:left w:w="108" w:type="dxa"/>
            <w:bottom w:w="0" w:type="dxa"/>
            <w:right w:w="108" w:type="dxa"/>
          </w:tblCellMar>
        </w:tblPrEx>
        <w:trPr>
          <w:trHeight w:val="61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HAnsi" w:hAnsiTheme="minorHAnsi" w:eastAsiaTheme="minorEastAsia" w:cstheme="minorBidi"/>
                <w:szCs w:val="22"/>
              </w:rPr>
            </w:pPr>
            <w:r>
              <w:rPr>
                <w:rFonts w:hint="eastAsia" w:asciiTheme="minorHAnsi" w:hAnsiTheme="minorHAnsi" w:eastAsiaTheme="minorEastAsia" w:cstheme="minorBidi"/>
                <w:szCs w:val="22"/>
              </w:rPr>
              <w:t>营业执照</w:t>
            </w:r>
            <w:r>
              <w:rPr>
                <w:rFonts w:asciiTheme="minorHAnsi" w:hAnsiTheme="minorHAnsi" w:eastAsiaTheme="minorEastAsia" w:cstheme="minorBidi"/>
                <w:szCs w:val="22"/>
              </w:rPr>
              <w:t>号</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3629" w:type="dxa"/>
            <w:gridSpan w:val="5"/>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员工总人数：</w:t>
            </w:r>
          </w:p>
        </w:tc>
      </w:tr>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注册资本</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415" w:type="dxa"/>
            <w:vMerge w:val="restart"/>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其</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中</w:t>
            </w:r>
          </w:p>
        </w:tc>
        <w:tc>
          <w:tcPr>
            <w:tcW w:w="169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高级职称人员</w:t>
            </w:r>
          </w:p>
        </w:tc>
        <w:tc>
          <w:tcPr>
            <w:tcW w:w="1515"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成立日期</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415" w:type="dxa"/>
            <w:vMerge w:val="continue"/>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69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中级职称人员</w:t>
            </w:r>
          </w:p>
        </w:tc>
        <w:tc>
          <w:tcPr>
            <w:tcW w:w="1515"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51"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基本账户开户银行</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415" w:type="dxa"/>
            <w:vMerge w:val="continue"/>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69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技术人员数量</w:t>
            </w:r>
          </w:p>
        </w:tc>
        <w:tc>
          <w:tcPr>
            <w:tcW w:w="1515"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基本账户银行账号</w:t>
            </w:r>
          </w:p>
        </w:tc>
        <w:tc>
          <w:tcPr>
            <w:tcW w:w="3212"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415" w:type="dxa"/>
            <w:vMerge w:val="continue"/>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c>
          <w:tcPr>
            <w:tcW w:w="169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各类注册人员</w:t>
            </w:r>
          </w:p>
        </w:tc>
        <w:tc>
          <w:tcPr>
            <w:tcW w:w="1515"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1707"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经营范围</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2035"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hint="eastAsia" w:asciiTheme="minorHAnsi" w:hAnsiTheme="minorHAnsi" w:eastAsiaTheme="minorEastAsia" w:cstheme="minorBidi"/>
                <w:szCs w:val="22"/>
                <w:lang w:eastAsia="zh-CN"/>
              </w:rPr>
              <w:t>供应商</w:t>
            </w:r>
            <w:r>
              <w:rPr>
                <w:rFonts w:asciiTheme="minorHAnsi" w:hAnsiTheme="minorHAnsi" w:eastAsiaTheme="minorEastAsia" w:cstheme="minorBidi"/>
                <w:szCs w:val="22"/>
              </w:rPr>
              <w:t>关联企业情</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况（包括但不限于与</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hint="eastAsia" w:asciiTheme="minorHAnsi" w:hAnsiTheme="minorHAnsi" w:eastAsiaTheme="minorEastAsia" w:cstheme="minorBidi"/>
                <w:szCs w:val="22"/>
                <w:lang w:eastAsia="zh-CN"/>
              </w:rPr>
              <w:t>供应商</w:t>
            </w:r>
            <w:r>
              <w:rPr>
                <w:rFonts w:asciiTheme="minorHAnsi" w:hAnsiTheme="minorHAnsi" w:eastAsiaTheme="minorEastAsia" w:cstheme="minorBidi"/>
                <w:szCs w:val="22"/>
              </w:rPr>
              <w:t>法定代表人</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为同一人或者存在</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控股、管理关系的不</w:t>
            </w:r>
          </w:p>
          <w:p>
            <w:pPr>
              <w:keepNext w:val="0"/>
              <w:keepLines w:val="0"/>
              <w:pageBreakBefore w:val="0"/>
              <w:widowControl w:val="0"/>
              <w:kinsoku/>
              <w:wordWrap/>
              <w:overflowPunct/>
              <w:topLinePunct w:val="0"/>
              <w:autoSpaceDE/>
              <w:autoSpaceDN/>
              <w:bidi w:val="0"/>
              <w:adjustRightInd/>
              <w:snapToGrid/>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同单位）</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449" w:hRule="exact"/>
          <w:jc w:val="center"/>
        </w:trPr>
        <w:tc>
          <w:tcPr>
            <w:tcW w:w="2045"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r>
              <w:rPr>
                <w:rFonts w:asciiTheme="minorHAnsi" w:hAnsiTheme="minorHAnsi" w:eastAsiaTheme="minorEastAsia" w:cstheme="minorBidi"/>
                <w:szCs w:val="22"/>
              </w:rPr>
              <w:t>备注</w:t>
            </w:r>
          </w:p>
        </w:tc>
        <w:tc>
          <w:tcPr>
            <w:tcW w:w="6842"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HAnsi" w:hAnsiTheme="minorHAnsi" w:eastAsiaTheme="minorEastAsia" w:cstheme="minorBidi"/>
                <w:szCs w:val="22"/>
              </w:rPr>
            </w:pPr>
          </w:p>
        </w:tc>
      </w:tr>
    </w:tbl>
    <w:p>
      <w:pPr>
        <w:rPr>
          <w:rFonts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3.5.1 项的要求在本表后附相关证明材料。</w:t>
      </w:r>
    </w:p>
    <w:p>
      <w:pPr>
        <w:ind w:firstLine="420" w:firstLineChars="200"/>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b/>
          <w:bCs/>
          <w:sz w:val="28"/>
          <w:szCs w:val="28"/>
        </w:rPr>
      </w:pPr>
      <w:bookmarkStart w:id="138" w:name="_Toc30843"/>
      <w:bookmarkStart w:id="139" w:name="_Toc11231"/>
      <w:bookmarkStart w:id="140" w:name="_Toc12864"/>
      <w:bookmarkStart w:id="141" w:name="_Toc4335"/>
      <w:r>
        <w:rPr>
          <w:rFonts w:hint="eastAsia"/>
          <w:b/>
          <w:bCs/>
          <w:sz w:val="28"/>
          <w:szCs w:val="28"/>
        </w:rPr>
        <w:br w:type="page"/>
      </w:r>
    </w:p>
    <w:p>
      <w:pPr>
        <w:spacing w:line="720" w:lineRule="auto"/>
        <w:outlineLvl w:val="1"/>
        <w:rPr>
          <w:rFonts w:hint="eastAsia" w:ascii="Times New Roman" w:hAnsi="Times New Roman" w:eastAsia="宋体" w:cs="Times New Roman"/>
          <w:b/>
          <w:bCs/>
          <w:sz w:val="28"/>
          <w:szCs w:val="28"/>
          <w:lang w:eastAsia="zh-CN"/>
        </w:rPr>
      </w:pPr>
      <w:r>
        <w:rPr>
          <w:rFonts w:hint="eastAsia" w:ascii="Times New Roman" w:hAnsi="Times New Roman" w:cs="Times New Roman"/>
          <w:b/>
          <w:bCs/>
          <w:sz w:val="28"/>
          <w:szCs w:val="28"/>
        </w:rPr>
        <w:t>（</w:t>
      </w:r>
      <w:r>
        <w:rPr>
          <w:rFonts w:hint="eastAsia" w:cs="Times New Roman"/>
          <w:b/>
          <w:bCs/>
          <w:sz w:val="28"/>
          <w:szCs w:val="28"/>
          <w:lang w:val="en-US" w:eastAsia="zh-CN"/>
        </w:rPr>
        <w:t>二</w:t>
      </w:r>
      <w:r>
        <w:rPr>
          <w:rFonts w:hint="eastAsia" w:ascii="Times New Roman" w:hAnsi="Times New Roman" w:cs="Times New Roman"/>
          <w:b/>
          <w:bCs/>
          <w:sz w:val="28"/>
          <w:szCs w:val="28"/>
        </w:rPr>
        <w:t>）近年完成的类似项目情况表</w:t>
      </w:r>
      <w:bookmarkEnd w:id="138"/>
      <w:bookmarkEnd w:id="139"/>
      <w:bookmarkEnd w:id="140"/>
      <w:bookmarkEnd w:id="141"/>
      <w:r>
        <w:rPr>
          <w:rFonts w:hint="eastAsia" w:cs="Times New Roman"/>
          <w:b/>
          <w:bCs/>
          <w:sz w:val="28"/>
          <w:szCs w:val="28"/>
          <w:lang w:eastAsia="zh-CN"/>
        </w:rPr>
        <w:t>（</w:t>
      </w:r>
      <w:r>
        <w:rPr>
          <w:rFonts w:hint="eastAsia" w:cs="Times New Roman"/>
          <w:b/>
          <w:bCs/>
          <w:sz w:val="28"/>
          <w:szCs w:val="28"/>
          <w:lang w:val="en-US" w:eastAsia="zh-CN"/>
        </w:rPr>
        <w:t>如有</w:t>
      </w:r>
      <w:r>
        <w:rPr>
          <w:rFonts w:hint="eastAsia" w:cs="Times New Roman"/>
          <w:b/>
          <w:bCs/>
          <w:sz w:val="28"/>
          <w:szCs w:val="28"/>
          <w:lang w:eastAsia="zh-CN"/>
        </w:rPr>
        <w:t>）</w:t>
      </w:r>
    </w:p>
    <w:p>
      <w:pPr>
        <w:spacing w:line="360" w:lineRule="auto"/>
        <w:outlineLvl w:val="1"/>
        <w:rPr>
          <w:rFonts w:ascii="Times New Roman" w:hAnsi="Times New Roman" w:cs="Times New Roman"/>
          <w:sz w:val="21"/>
          <w:szCs w:val="21"/>
        </w:rPr>
      </w:pPr>
      <w:r>
        <w:rPr>
          <w:rFonts w:hint="eastAsia" w:ascii="Times New Roman" w:hAnsi="Times New Roman" w:cs="Times New Roman"/>
          <w:sz w:val="21"/>
          <w:szCs w:val="21"/>
        </w:rPr>
        <w:t>序号：</w:t>
      </w:r>
    </w:p>
    <w:tbl>
      <w:tblPr>
        <w:tblStyle w:val="22"/>
        <w:tblW w:w="86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6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项目名称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项目所在地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发包人名称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合同价格</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服务期限</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服务内容</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项目负责人</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2"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项目描述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备注</w:t>
            </w:r>
          </w:p>
        </w:tc>
        <w:tc>
          <w:tcPr>
            <w:tcW w:w="6420" w:type="dxa"/>
          </w:tcPr>
          <w:p>
            <w:pPr>
              <w:spacing w:line="720" w:lineRule="auto"/>
              <w:jc w:val="left"/>
              <w:rPr>
                <w:rFonts w:ascii="Times New Roman" w:hAnsi="Times New Roman" w:cs="Times New Roman"/>
                <w:b/>
                <w:bCs/>
                <w:sz w:val="28"/>
                <w:szCs w:val="28"/>
              </w:rPr>
            </w:pPr>
          </w:p>
        </w:tc>
      </w:tr>
    </w:tbl>
    <w:p>
      <w:pPr>
        <w:rPr>
          <w:rFonts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3.5.3 项的要求在本表后附相关证明材料。</w:t>
      </w:r>
    </w:p>
    <w:p>
      <w:pPr>
        <w:rPr>
          <w:rFonts w:ascii="宋体" w:hAnsi="宋体" w:cs="宋体"/>
          <w:sz w:val="21"/>
          <w:szCs w:val="21"/>
        </w:rPr>
      </w:pPr>
    </w:p>
    <w:p>
      <w:pPr>
        <w:spacing w:line="360" w:lineRule="auto"/>
        <w:rPr>
          <w:rFonts w:ascii="Times New Roman" w:hAnsi="Times New Roman" w:cs="Times New Roman"/>
          <w:sz w:val="21"/>
          <w:szCs w:val="21"/>
        </w:rPr>
      </w:pPr>
    </w:p>
    <w:p>
      <w:pPr>
        <w:spacing w:line="360" w:lineRule="auto"/>
        <w:ind w:firstLine="1687" w:firstLineChars="600"/>
        <w:outlineLvl w:val="1"/>
        <w:rPr>
          <w:rFonts w:ascii="Times New Roman" w:hAnsi="Times New Roman" w:cs="Times New Roman"/>
          <w:b/>
          <w:bCs/>
          <w:sz w:val="28"/>
          <w:szCs w:val="28"/>
        </w:rPr>
      </w:pPr>
      <w:bookmarkStart w:id="142" w:name="_Toc1518"/>
      <w:bookmarkStart w:id="143" w:name="_Toc21699"/>
      <w:bookmarkStart w:id="144" w:name="_Toc12222"/>
      <w:bookmarkStart w:id="145" w:name="_Toc19963"/>
    </w:p>
    <w:p>
      <w:pPr>
        <w:spacing w:line="360" w:lineRule="auto"/>
        <w:ind w:firstLine="1687" w:firstLineChars="600"/>
        <w:outlineLvl w:val="1"/>
        <w:rPr>
          <w:rFonts w:ascii="Times New Roman" w:hAnsi="Times New Roman" w:cs="Times New Roman"/>
          <w:b/>
          <w:bCs/>
          <w:sz w:val="28"/>
          <w:szCs w:val="28"/>
        </w:rPr>
      </w:pPr>
    </w:p>
    <w:p>
      <w:pPr>
        <w:spacing w:line="360" w:lineRule="auto"/>
        <w:ind w:firstLine="1687" w:firstLineChars="600"/>
        <w:outlineLvl w:val="1"/>
        <w:rPr>
          <w:rFonts w:ascii="Times New Roman" w:hAnsi="Times New Roman" w:cs="Times New Roman"/>
          <w:b/>
          <w:bCs/>
          <w:sz w:val="28"/>
          <w:szCs w:val="28"/>
        </w:rPr>
      </w:pPr>
    </w:p>
    <w:p>
      <w:pPr>
        <w:spacing w:line="720" w:lineRule="auto"/>
        <w:outlineLvl w:val="1"/>
        <w:rPr>
          <w:rFonts w:ascii="Times New Roman" w:hAnsi="Times New Roman" w:cs="Times New Roman"/>
          <w:b/>
          <w:bCs/>
          <w:sz w:val="28"/>
          <w:szCs w:val="28"/>
        </w:rPr>
      </w:pPr>
      <w:r>
        <w:rPr>
          <w:rFonts w:hint="eastAsia" w:ascii="Times New Roman" w:hAnsi="Times New Roman" w:cs="Times New Roman"/>
          <w:b/>
          <w:bCs/>
          <w:sz w:val="28"/>
          <w:szCs w:val="28"/>
        </w:rPr>
        <w:t>（</w:t>
      </w:r>
      <w:r>
        <w:rPr>
          <w:rFonts w:hint="eastAsia" w:cs="Times New Roman"/>
          <w:b/>
          <w:bCs/>
          <w:sz w:val="28"/>
          <w:szCs w:val="28"/>
          <w:lang w:val="en-US" w:eastAsia="zh-CN"/>
        </w:rPr>
        <w:t>三</w:t>
      </w:r>
      <w:r>
        <w:rPr>
          <w:rFonts w:hint="eastAsia" w:ascii="Times New Roman" w:hAnsi="Times New Roman" w:cs="Times New Roman"/>
          <w:b/>
          <w:bCs/>
          <w:sz w:val="28"/>
          <w:szCs w:val="28"/>
        </w:rPr>
        <w:t>）正在实施和新承接的项目情况表</w:t>
      </w:r>
      <w:bookmarkEnd w:id="142"/>
      <w:bookmarkEnd w:id="143"/>
      <w:bookmarkEnd w:id="144"/>
      <w:bookmarkEnd w:id="145"/>
      <w:r>
        <w:rPr>
          <w:rFonts w:hint="eastAsia" w:ascii="Times New Roman" w:hAnsi="Times New Roman" w:cs="Times New Roman"/>
          <w:b/>
          <w:bCs/>
          <w:sz w:val="28"/>
          <w:szCs w:val="28"/>
          <w:lang w:eastAsia="zh-CN"/>
        </w:rPr>
        <w:t>（</w:t>
      </w:r>
      <w:r>
        <w:rPr>
          <w:rFonts w:hint="eastAsia" w:ascii="Times New Roman" w:hAnsi="Times New Roman" w:cs="Times New Roman"/>
          <w:b/>
          <w:bCs/>
          <w:sz w:val="28"/>
          <w:szCs w:val="28"/>
          <w:lang w:val="en-US" w:eastAsia="zh-CN"/>
        </w:rPr>
        <w:t>如有</w:t>
      </w:r>
      <w:r>
        <w:rPr>
          <w:rFonts w:hint="eastAsia" w:ascii="Times New Roman" w:hAnsi="Times New Roman" w:cs="Times New Roman"/>
          <w:b/>
          <w:bCs/>
          <w:sz w:val="28"/>
          <w:szCs w:val="28"/>
          <w:lang w:eastAsia="zh-CN"/>
        </w:rPr>
        <w:t>）</w:t>
      </w:r>
    </w:p>
    <w:p>
      <w:pPr>
        <w:spacing w:line="360" w:lineRule="auto"/>
        <w:outlineLvl w:val="1"/>
        <w:rPr>
          <w:rFonts w:ascii="Times New Roman" w:hAnsi="Times New Roman" w:cs="Times New Roman"/>
          <w:b/>
          <w:bCs/>
          <w:sz w:val="28"/>
          <w:szCs w:val="28"/>
        </w:rPr>
      </w:pPr>
      <w:r>
        <w:rPr>
          <w:rFonts w:hint="eastAsia" w:ascii="Times New Roman" w:hAnsi="Times New Roman" w:cs="Times New Roman"/>
          <w:sz w:val="21"/>
          <w:szCs w:val="21"/>
        </w:rPr>
        <w:t>序号：</w:t>
      </w:r>
    </w:p>
    <w:tbl>
      <w:tblPr>
        <w:tblStyle w:val="22"/>
        <w:tblW w:w="86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6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项目名称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项目所在地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发包人名称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签约合同价</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服务期限</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服务内容</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项目负责人</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2"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项目描述</w:t>
            </w:r>
          </w:p>
        </w:tc>
        <w:tc>
          <w:tcPr>
            <w:tcW w:w="6420" w:type="dxa"/>
          </w:tcPr>
          <w:p>
            <w:pPr>
              <w:spacing w:line="720" w:lineRule="auto"/>
              <w:jc w:val="left"/>
              <w:rPr>
                <w:rFonts w:ascii="Times New Roman" w:hAnsi="Times New Roman" w:cs="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2271" w:type="dxa"/>
            <w:vAlign w:val="center"/>
          </w:tcPr>
          <w:p>
            <w:pPr>
              <w:spacing w:line="360" w:lineRule="auto"/>
              <w:jc w:val="center"/>
              <w:rPr>
                <w:rFonts w:ascii="Times New Roman" w:hAnsi="Times New Roman" w:cs="Times New Roman"/>
                <w:sz w:val="21"/>
                <w:szCs w:val="21"/>
              </w:rPr>
            </w:pPr>
            <w:r>
              <w:rPr>
                <w:rFonts w:hint="eastAsia" w:ascii="Times New Roman" w:hAnsi="Times New Roman" w:cs="Times New Roman"/>
                <w:sz w:val="21"/>
                <w:szCs w:val="21"/>
              </w:rPr>
              <w:t>备注</w:t>
            </w:r>
          </w:p>
        </w:tc>
        <w:tc>
          <w:tcPr>
            <w:tcW w:w="6420" w:type="dxa"/>
          </w:tcPr>
          <w:p>
            <w:pPr>
              <w:spacing w:line="720" w:lineRule="auto"/>
              <w:jc w:val="left"/>
              <w:rPr>
                <w:rFonts w:ascii="Times New Roman" w:hAnsi="Times New Roman" w:cs="Times New Roman"/>
                <w:b/>
                <w:bCs/>
                <w:sz w:val="28"/>
                <w:szCs w:val="28"/>
              </w:rPr>
            </w:pPr>
          </w:p>
        </w:tc>
      </w:tr>
    </w:tbl>
    <w:p>
      <w:pPr>
        <w:rPr>
          <w:rFonts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3.5.4 项的要求在本表后附相关证明材料。</w:t>
      </w: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spacing w:line="720" w:lineRule="auto"/>
        <w:ind w:firstLine="2249" w:firstLineChars="800"/>
        <w:outlineLvl w:val="1"/>
        <w:rPr>
          <w:rFonts w:ascii="Times New Roman" w:hAnsi="Times New Roman" w:cs="Times New Roman"/>
          <w:b/>
          <w:bCs/>
          <w:sz w:val="28"/>
          <w:szCs w:val="28"/>
        </w:rPr>
      </w:pPr>
      <w:bookmarkStart w:id="146" w:name="_Toc32101"/>
      <w:bookmarkStart w:id="147" w:name="_Toc28459"/>
      <w:bookmarkStart w:id="148" w:name="_Toc17389"/>
      <w:bookmarkStart w:id="149" w:name="_Toc26576"/>
    </w:p>
    <w:p>
      <w:pPr>
        <w:spacing w:line="720" w:lineRule="auto"/>
        <w:ind w:firstLine="2249" w:firstLineChars="800"/>
        <w:outlineLvl w:val="1"/>
        <w:rPr>
          <w:rFonts w:ascii="Times New Roman" w:hAnsi="Times New Roman" w:cs="Times New Roman"/>
          <w:b/>
          <w:bCs/>
          <w:sz w:val="28"/>
          <w:szCs w:val="28"/>
        </w:rPr>
      </w:pPr>
    </w:p>
    <w:p>
      <w:pPr>
        <w:spacing w:line="720" w:lineRule="auto"/>
        <w:outlineLvl w:val="1"/>
        <w:rPr>
          <w:rFonts w:ascii="Times New Roman" w:hAnsi="Times New Roman" w:cs="Times New Roman"/>
          <w:b/>
          <w:bCs/>
          <w:sz w:val="28"/>
          <w:szCs w:val="28"/>
        </w:rPr>
      </w:pPr>
      <w:r>
        <w:rPr>
          <w:rFonts w:hint="eastAsia" w:ascii="Times New Roman" w:hAnsi="Times New Roman" w:cs="Times New Roman"/>
          <w:b/>
          <w:bCs/>
          <w:sz w:val="28"/>
          <w:szCs w:val="28"/>
        </w:rPr>
        <w:t>（</w:t>
      </w:r>
      <w:r>
        <w:rPr>
          <w:rFonts w:hint="eastAsia" w:cs="Times New Roman"/>
          <w:b/>
          <w:bCs/>
          <w:sz w:val="28"/>
          <w:szCs w:val="28"/>
          <w:lang w:val="en-US" w:eastAsia="zh-CN"/>
        </w:rPr>
        <w:t>四</w:t>
      </w:r>
      <w:r>
        <w:rPr>
          <w:rFonts w:hint="eastAsia" w:ascii="Times New Roman" w:hAnsi="Times New Roman" w:cs="Times New Roman"/>
          <w:b/>
          <w:bCs/>
          <w:sz w:val="28"/>
          <w:szCs w:val="28"/>
        </w:rPr>
        <w:t>）近年发生的诉讼及仲裁情况</w:t>
      </w:r>
      <w:bookmarkEnd w:id="146"/>
      <w:bookmarkEnd w:id="147"/>
      <w:bookmarkEnd w:id="148"/>
      <w:bookmarkEnd w:id="149"/>
    </w:p>
    <w:tbl>
      <w:tblPr>
        <w:tblStyle w:val="21"/>
        <w:tblW w:w="87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971"/>
        <w:gridCol w:w="1573"/>
        <w:gridCol w:w="1260"/>
        <w:gridCol w:w="1127"/>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序号</w:t>
            </w: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诉讼或仲裁事项</w:t>
            </w: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诉讼或仲裁</w:t>
            </w:r>
          </w:p>
          <w:p>
            <w:pPr>
              <w:jc w:val="center"/>
              <w:rPr>
                <w:sz w:val="24"/>
              </w:rPr>
            </w:pPr>
            <w:r>
              <w:rPr>
                <w:sz w:val="24"/>
              </w:rPr>
              <w:t>中的地位</w:t>
            </w: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缘由</w:t>
            </w: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结果</w:t>
            </w: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一</w:t>
            </w: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诉讼事项</w:t>
            </w: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二</w:t>
            </w: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仲裁事项</w:t>
            </w: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129"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971"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573"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127"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c>
          <w:tcPr>
            <w:tcW w:w="1704"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bl>
    <w:p>
      <w:pPr>
        <w:rPr>
          <w:rFonts w:hint="eastAsia"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3.5.5 项的要求附相关证明材料。</w:t>
      </w:r>
    </w:p>
    <w:p>
      <w:pPr>
        <w:ind w:firstLine="420" w:firstLineChars="200"/>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spacing w:line="720" w:lineRule="auto"/>
        <w:outlineLvl w:val="1"/>
        <w:rPr>
          <w:rFonts w:ascii="Times New Roman" w:hAnsi="Times New Roman" w:cs="Times New Roman"/>
          <w:b/>
          <w:bCs/>
          <w:sz w:val="28"/>
          <w:szCs w:val="28"/>
        </w:rPr>
      </w:pPr>
      <w:bookmarkStart w:id="150" w:name="_Toc106"/>
      <w:bookmarkStart w:id="151" w:name="_Toc15122"/>
      <w:bookmarkStart w:id="152" w:name="_Toc16284"/>
      <w:bookmarkStart w:id="153" w:name="_Toc22139"/>
      <w:r>
        <w:rPr>
          <w:rFonts w:hint="eastAsia" w:ascii="Times New Roman" w:hAnsi="Times New Roman" w:cs="Times New Roman"/>
          <w:b/>
          <w:bCs/>
          <w:sz w:val="28"/>
          <w:szCs w:val="28"/>
        </w:rPr>
        <w:t>（</w:t>
      </w:r>
      <w:r>
        <w:rPr>
          <w:rFonts w:hint="eastAsia" w:cs="Times New Roman"/>
          <w:b/>
          <w:bCs/>
          <w:sz w:val="28"/>
          <w:szCs w:val="28"/>
          <w:lang w:val="en-US" w:eastAsia="zh-CN"/>
        </w:rPr>
        <w:t>五</w:t>
      </w:r>
      <w:r>
        <w:rPr>
          <w:rFonts w:hint="eastAsia" w:ascii="Times New Roman" w:hAnsi="Times New Roman" w:cs="Times New Roman"/>
          <w:b/>
          <w:bCs/>
          <w:sz w:val="28"/>
          <w:szCs w:val="28"/>
        </w:rPr>
        <w:t>）拟委任的主要人员汇总表</w:t>
      </w:r>
      <w:bookmarkEnd w:id="150"/>
      <w:bookmarkEnd w:id="151"/>
      <w:bookmarkEnd w:id="152"/>
      <w:bookmarkEnd w:id="153"/>
    </w:p>
    <w:tbl>
      <w:tblPr>
        <w:tblStyle w:val="21"/>
        <w:tblW w:w="84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1328"/>
        <w:gridCol w:w="705"/>
        <w:gridCol w:w="705"/>
        <w:gridCol w:w="885"/>
        <w:gridCol w:w="1425"/>
        <w:gridCol w:w="750"/>
        <w:gridCol w:w="885"/>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vMerge w:val="restart"/>
            <w:vAlign w:val="center"/>
          </w:tcPr>
          <w:p>
            <w:pPr>
              <w:spacing w:line="440" w:lineRule="exact"/>
              <w:jc w:val="center"/>
              <w:rPr>
                <w:rFonts w:ascii="Calibri" w:hAnsi="Calibri"/>
                <w:szCs w:val="21"/>
              </w:rPr>
            </w:pPr>
            <w:r>
              <w:rPr>
                <w:rFonts w:hint="eastAsia" w:ascii="Calibri" w:hAnsi="Calibri"/>
                <w:szCs w:val="21"/>
              </w:rPr>
              <w:t>序号</w:t>
            </w:r>
          </w:p>
        </w:tc>
        <w:tc>
          <w:tcPr>
            <w:tcW w:w="1328" w:type="dxa"/>
            <w:vMerge w:val="restart"/>
            <w:vAlign w:val="center"/>
          </w:tcPr>
          <w:p>
            <w:pPr>
              <w:spacing w:line="440" w:lineRule="exact"/>
              <w:jc w:val="center"/>
              <w:rPr>
                <w:rFonts w:ascii="Calibri" w:hAnsi="Calibri"/>
                <w:szCs w:val="21"/>
              </w:rPr>
            </w:pPr>
            <w:r>
              <w:rPr>
                <w:rFonts w:hint="eastAsia" w:ascii="Calibri" w:hAnsi="Calibri"/>
                <w:szCs w:val="21"/>
              </w:rPr>
              <w:t>本项目任职</w:t>
            </w:r>
          </w:p>
        </w:tc>
        <w:tc>
          <w:tcPr>
            <w:tcW w:w="705" w:type="dxa"/>
            <w:vMerge w:val="restart"/>
            <w:vAlign w:val="center"/>
          </w:tcPr>
          <w:p>
            <w:pPr>
              <w:spacing w:line="440" w:lineRule="exact"/>
              <w:jc w:val="center"/>
              <w:rPr>
                <w:rFonts w:ascii="Calibri" w:hAnsi="Calibri"/>
                <w:szCs w:val="21"/>
              </w:rPr>
            </w:pPr>
            <w:r>
              <w:rPr>
                <w:rFonts w:hint="eastAsia" w:ascii="Calibri" w:hAnsi="Calibri"/>
                <w:szCs w:val="21"/>
              </w:rPr>
              <w:t>姓名</w:t>
            </w:r>
          </w:p>
        </w:tc>
        <w:tc>
          <w:tcPr>
            <w:tcW w:w="705" w:type="dxa"/>
            <w:vMerge w:val="restart"/>
            <w:vAlign w:val="center"/>
          </w:tcPr>
          <w:p>
            <w:pPr>
              <w:spacing w:line="440" w:lineRule="exact"/>
              <w:jc w:val="center"/>
              <w:rPr>
                <w:rFonts w:ascii="Calibri" w:hAnsi="Calibri"/>
                <w:szCs w:val="21"/>
              </w:rPr>
            </w:pPr>
            <w:r>
              <w:rPr>
                <w:rFonts w:hint="eastAsia" w:ascii="Calibri" w:hAnsi="Calibri"/>
                <w:szCs w:val="21"/>
              </w:rPr>
              <w:t>职</w:t>
            </w:r>
          </w:p>
          <w:p>
            <w:pPr>
              <w:spacing w:line="440" w:lineRule="exact"/>
              <w:jc w:val="center"/>
              <w:rPr>
                <w:rFonts w:ascii="Calibri" w:hAnsi="Calibri"/>
                <w:szCs w:val="21"/>
              </w:rPr>
            </w:pPr>
            <w:r>
              <w:rPr>
                <w:rFonts w:hint="eastAsia" w:ascii="Calibri" w:hAnsi="Calibri"/>
                <w:szCs w:val="21"/>
              </w:rPr>
              <w:t>称</w:t>
            </w:r>
          </w:p>
        </w:tc>
        <w:tc>
          <w:tcPr>
            <w:tcW w:w="885" w:type="dxa"/>
            <w:vMerge w:val="restart"/>
            <w:vAlign w:val="center"/>
          </w:tcPr>
          <w:p>
            <w:pPr>
              <w:spacing w:line="440" w:lineRule="exact"/>
              <w:jc w:val="center"/>
              <w:rPr>
                <w:rFonts w:ascii="Calibri" w:hAnsi="Calibri"/>
                <w:szCs w:val="21"/>
              </w:rPr>
            </w:pPr>
            <w:r>
              <w:rPr>
                <w:rFonts w:hint="eastAsia" w:ascii="Calibri" w:hAnsi="Calibri"/>
                <w:szCs w:val="21"/>
              </w:rPr>
              <w:t>专</w:t>
            </w:r>
          </w:p>
          <w:p>
            <w:pPr>
              <w:spacing w:line="440" w:lineRule="exact"/>
              <w:jc w:val="center"/>
              <w:rPr>
                <w:rFonts w:ascii="Calibri" w:hAnsi="Calibri"/>
                <w:szCs w:val="21"/>
              </w:rPr>
            </w:pPr>
            <w:r>
              <w:rPr>
                <w:rFonts w:hint="eastAsia" w:ascii="Calibri" w:hAnsi="Calibri"/>
                <w:szCs w:val="21"/>
              </w:rPr>
              <w:t>业</w:t>
            </w:r>
          </w:p>
        </w:tc>
        <w:tc>
          <w:tcPr>
            <w:tcW w:w="3060" w:type="dxa"/>
            <w:gridSpan w:val="3"/>
            <w:vAlign w:val="center"/>
          </w:tcPr>
          <w:p>
            <w:pPr>
              <w:spacing w:line="440" w:lineRule="exact"/>
              <w:jc w:val="center"/>
              <w:rPr>
                <w:rFonts w:ascii="Calibri" w:hAnsi="Calibri"/>
                <w:szCs w:val="21"/>
              </w:rPr>
            </w:pPr>
            <w:r>
              <w:rPr>
                <w:rFonts w:ascii="Calibri" w:hAnsi="Calibri"/>
                <w:szCs w:val="21"/>
              </w:rPr>
              <w:t>执业或职业资格证明</w:t>
            </w:r>
          </w:p>
        </w:tc>
        <w:tc>
          <w:tcPr>
            <w:tcW w:w="1080" w:type="dxa"/>
            <w:vAlign w:val="center"/>
          </w:tcPr>
          <w:p>
            <w:pPr>
              <w:spacing w:line="440" w:lineRule="exact"/>
              <w:jc w:val="center"/>
              <w:rPr>
                <w:rFonts w:ascii="Calibri" w:hAnsi="Calibri"/>
                <w:szCs w:val="21"/>
              </w:rPr>
            </w:pPr>
            <w:r>
              <w:rPr>
                <w:rFonts w:ascii="Calibri" w:hAnsi="Calibri"/>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vMerge w:val="continue"/>
            <w:vAlign w:val="center"/>
          </w:tcPr>
          <w:p>
            <w:pPr>
              <w:spacing w:line="440" w:lineRule="exact"/>
              <w:jc w:val="center"/>
              <w:rPr>
                <w:rFonts w:ascii="Calibri" w:hAnsi="Calibri"/>
                <w:szCs w:val="21"/>
              </w:rPr>
            </w:pPr>
          </w:p>
        </w:tc>
        <w:tc>
          <w:tcPr>
            <w:tcW w:w="1328" w:type="dxa"/>
            <w:vMerge w:val="continue"/>
            <w:vAlign w:val="center"/>
          </w:tcPr>
          <w:p>
            <w:pPr>
              <w:spacing w:line="440" w:lineRule="exact"/>
              <w:jc w:val="center"/>
              <w:rPr>
                <w:rFonts w:ascii="Calibri" w:hAnsi="Calibri"/>
                <w:szCs w:val="21"/>
              </w:rPr>
            </w:pPr>
          </w:p>
        </w:tc>
        <w:tc>
          <w:tcPr>
            <w:tcW w:w="705" w:type="dxa"/>
            <w:vMerge w:val="continue"/>
            <w:vAlign w:val="center"/>
          </w:tcPr>
          <w:p>
            <w:pPr>
              <w:spacing w:line="440" w:lineRule="exact"/>
              <w:jc w:val="center"/>
              <w:rPr>
                <w:rFonts w:ascii="Calibri" w:hAnsi="Calibri"/>
                <w:szCs w:val="21"/>
              </w:rPr>
            </w:pPr>
          </w:p>
        </w:tc>
        <w:tc>
          <w:tcPr>
            <w:tcW w:w="705" w:type="dxa"/>
            <w:vMerge w:val="continue"/>
            <w:vAlign w:val="center"/>
          </w:tcPr>
          <w:p>
            <w:pPr>
              <w:spacing w:line="440" w:lineRule="exact"/>
              <w:jc w:val="center"/>
              <w:rPr>
                <w:rFonts w:ascii="Calibri" w:hAnsi="Calibri"/>
                <w:szCs w:val="21"/>
              </w:rPr>
            </w:pPr>
          </w:p>
        </w:tc>
        <w:tc>
          <w:tcPr>
            <w:tcW w:w="885" w:type="dxa"/>
            <w:vMerge w:val="continue"/>
            <w:vAlign w:val="center"/>
          </w:tcPr>
          <w:p>
            <w:pPr>
              <w:spacing w:line="440" w:lineRule="exact"/>
              <w:jc w:val="center"/>
              <w:rPr>
                <w:rFonts w:ascii="Calibri" w:hAnsi="Calibri"/>
                <w:szCs w:val="21"/>
              </w:rPr>
            </w:pPr>
          </w:p>
        </w:tc>
        <w:tc>
          <w:tcPr>
            <w:tcW w:w="1425" w:type="dxa"/>
            <w:vAlign w:val="center"/>
          </w:tcPr>
          <w:p>
            <w:pPr>
              <w:spacing w:line="440" w:lineRule="exact"/>
              <w:jc w:val="center"/>
              <w:rPr>
                <w:rFonts w:ascii="Calibri" w:hAnsi="Calibri"/>
                <w:szCs w:val="21"/>
              </w:rPr>
            </w:pPr>
            <w:r>
              <w:rPr>
                <w:rFonts w:ascii="Calibri" w:hAnsi="Calibri"/>
                <w:szCs w:val="21"/>
              </w:rPr>
              <w:t>证书名称</w:t>
            </w:r>
          </w:p>
        </w:tc>
        <w:tc>
          <w:tcPr>
            <w:tcW w:w="750" w:type="dxa"/>
            <w:vAlign w:val="center"/>
          </w:tcPr>
          <w:p>
            <w:pPr>
              <w:spacing w:line="440" w:lineRule="exact"/>
              <w:jc w:val="center"/>
              <w:rPr>
                <w:rFonts w:ascii="Calibri" w:hAnsi="Calibri"/>
                <w:szCs w:val="21"/>
              </w:rPr>
            </w:pPr>
            <w:r>
              <w:rPr>
                <w:rFonts w:ascii="Calibri" w:hAnsi="Calibri"/>
                <w:szCs w:val="21"/>
              </w:rPr>
              <w:t>级别</w:t>
            </w:r>
          </w:p>
        </w:tc>
        <w:tc>
          <w:tcPr>
            <w:tcW w:w="885" w:type="dxa"/>
            <w:vAlign w:val="center"/>
          </w:tcPr>
          <w:p>
            <w:pPr>
              <w:spacing w:line="440" w:lineRule="exact"/>
              <w:jc w:val="center"/>
              <w:rPr>
                <w:rFonts w:ascii="Calibri" w:hAnsi="Calibri"/>
                <w:szCs w:val="21"/>
              </w:rPr>
            </w:pPr>
            <w:r>
              <w:rPr>
                <w:rFonts w:ascii="Calibri" w:hAnsi="Calibri"/>
                <w:szCs w:val="21"/>
              </w:rPr>
              <w:t>证号</w:t>
            </w:r>
          </w:p>
        </w:tc>
        <w:tc>
          <w:tcPr>
            <w:tcW w:w="1080" w:type="dxa"/>
            <w:vAlign w:val="center"/>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vAlign w:val="center"/>
          </w:tcPr>
          <w:p>
            <w:pPr>
              <w:spacing w:line="440" w:lineRule="exact"/>
              <w:jc w:val="center"/>
              <w:rPr>
                <w:rFonts w:ascii="Calibri" w:hAnsi="Calibri"/>
                <w:szCs w:val="21"/>
              </w:rPr>
            </w:pPr>
          </w:p>
        </w:tc>
        <w:tc>
          <w:tcPr>
            <w:tcW w:w="1328" w:type="dxa"/>
            <w:vAlign w:val="center"/>
          </w:tcPr>
          <w:p>
            <w:pPr>
              <w:spacing w:line="440" w:lineRule="exact"/>
              <w:jc w:val="center"/>
              <w:rPr>
                <w:rFonts w:ascii="Calibri" w:hAnsi="Calibri"/>
                <w:szCs w:val="21"/>
              </w:rPr>
            </w:pPr>
          </w:p>
        </w:tc>
        <w:tc>
          <w:tcPr>
            <w:tcW w:w="705" w:type="dxa"/>
            <w:vAlign w:val="center"/>
          </w:tcPr>
          <w:p>
            <w:pPr>
              <w:spacing w:line="440" w:lineRule="exact"/>
              <w:jc w:val="center"/>
              <w:rPr>
                <w:rFonts w:ascii="Calibri" w:hAnsi="Calibri"/>
                <w:szCs w:val="21"/>
              </w:rPr>
            </w:pPr>
          </w:p>
        </w:tc>
        <w:tc>
          <w:tcPr>
            <w:tcW w:w="705" w:type="dxa"/>
            <w:vAlign w:val="center"/>
          </w:tcPr>
          <w:p>
            <w:pPr>
              <w:spacing w:line="440" w:lineRule="exact"/>
              <w:jc w:val="center"/>
              <w:rPr>
                <w:rFonts w:ascii="Calibri" w:hAnsi="Calibri"/>
                <w:szCs w:val="21"/>
              </w:rPr>
            </w:pPr>
          </w:p>
        </w:tc>
        <w:tc>
          <w:tcPr>
            <w:tcW w:w="885" w:type="dxa"/>
            <w:vAlign w:val="center"/>
          </w:tcPr>
          <w:p>
            <w:pPr>
              <w:spacing w:line="440" w:lineRule="exact"/>
              <w:jc w:val="center"/>
              <w:rPr>
                <w:rFonts w:ascii="Calibri" w:hAnsi="Calibri"/>
                <w:szCs w:val="21"/>
              </w:rPr>
            </w:pPr>
          </w:p>
        </w:tc>
        <w:tc>
          <w:tcPr>
            <w:tcW w:w="1425" w:type="dxa"/>
            <w:vAlign w:val="center"/>
          </w:tcPr>
          <w:p>
            <w:pPr>
              <w:spacing w:line="440" w:lineRule="exact"/>
              <w:jc w:val="center"/>
              <w:rPr>
                <w:rFonts w:ascii="Calibri" w:hAnsi="Calibri"/>
                <w:szCs w:val="21"/>
              </w:rPr>
            </w:pPr>
          </w:p>
        </w:tc>
        <w:tc>
          <w:tcPr>
            <w:tcW w:w="750" w:type="dxa"/>
            <w:vAlign w:val="center"/>
          </w:tcPr>
          <w:p>
            <w:pPr>
              <w:spacing w:line="440" w:lineRule="exact"/>
              <w:jc w:val="center"/>
              <w:rPr>
                <w:rFonts w:ascii="Calibri" w:hAnsi="Calibri"/>
                <w:szCs w:val="21"/>
              </w:rPr>
            </w:pPr>
          </w:p>
        </w:tc>
        <w:tc>
          <w:tcPr>
            <w:tcW w:w="885" w:type="dxa"/>
            <w:vAlign w:val="center"/>
          </w:tcPr>
          <w:p>
            <w:pPr>
              <w:spacing w:line="440" w:lineRule="exact"/>
              <w:jc w:val="center"/>
              <w:rPr>
                <w:rFonts w:ascii="Calibri" w:hAnsi="Calibri"/>
                <w:szCs w:val="21"/>
              </w:rPr>
            </w:pPr>
          </w:p>
        </w:tc>
        <w:tc>
          <w:tcPr>
            <w:tcW w:w="1080" w:type="dxa"/>
            <w:vAlign w:val="center"/>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7" w:type="dxa"/>
          </w:tcPr>
          <w:p>
            <w:pPr>
              <w:spacing w:line="440" w:lineRule="exact"/>
              <w:jc w:val="center"/>
              <w:rPr>
                <w:rFonts w:ascii="Calibri" w:hAnsi="Calibri"/>
                <w:szCs w:val="21"/>
              </w:rPr>
            </w:pPr>
          </w:p>
        </w:tc>
        <w:tc>
          <w:tcPr>
            <w:tcW w:w="1328"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705"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425" w:type="dxa"/>
          </w:tcPr>
          <w:p>
            <w:pPr>
              <w:spacing w:line="440" w:lineRule="exact"/>
              <w:jc w:val="center"/>
              <w:rPr>
                <w:rFonts w:ascii="Calibri" w:hAnsi="Calibri"/>
                <w:szCs w:val="21"/>
              </w:rPr>
            </w:pPr>
          </w:p>
        </w:tc>
        <w:tc>
          <w:tcPr>
            <w:tcW w:w="750" w:type="dxa"/>
          </w:tcPr>
          <w:p>
            <w:pPr>
              <w:spacing w:line="440" w:lineRule="exact"/>
              <w:jc w:val="center"/>
              <w:rPr>
                <w:rFonts w:ascii="Calibri" w:hAnsi="Calibri"/>
                <w:szCs w:val="21"/>
              </w:rPr>
            </w:pPr>
          </w:p>
        </w:tc>
        <w:tc>
          <w:tcPr>
            <w:tcW w:w="885" w:type="dxa"/>
          </w:tcPr>
          <w:p>
            <w:pPr>
              <w:spacing w:line="440" w:lineRule="exact"/>
              <w:jc w:val="center"/>
              <w:rPr>
                <w:rFonts w:ascii="Calibri" w:hAnsi="Calibri"/>
                <w:szCs w:val="21"/>
              </w:rPr>
            </w:pPr>
          </w:p>
        </w:tc>
        <w:tc>
          <w:tcPr>
            <w:tcW w:w="1080" w:type="dxa"/>
          </w:tcPr>
          <w:p>
            <w:pPr>
              <w:spacing w:line="440" w:lineRule="exact"/>
              <w:jc w:val="center"/>
              <w:rPr>
                <w:rFonts w:ascii="Calibri" w:hAnsi="Calibri"/>
                <w:szCs w:val="21"/>
              </w:rPr>
            </w:pPr>
          </w:p>
        </w:tc>
      </w:tr>
    </w:tbl>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rPr>
          <w:rFonts w:ascii="宋体" w:hAnsi="宋体" w:cs="宋体"/>
          <w:sz w:val="21"/>
          <w:szCs w:val="21"/>
        </w:rPr>
      </w:pPr>
    </w:p>
    <w:p>
      <w:pPr>
        <w:spacing w:line="720" w:lineRule="auto"/>
        <w:outlineLvl w:val="1"/>
        <w:rPr>
          <w:rFonts w:ascii="Times New Roman" w:hAnsi="Times New Roman" w:cs="Times New Roman"/>
          <w:b/>
          <w:bCs/>
          <w:sz w:val="28"/>
          <w:szCs w:val="28"/>
        </w:rPr>
      </w:pPr>
      <w:bookmarkStart w:id="154" w:name="_Toc24491"/>
      <w:bookmarkStart w:id="155" w:name="_Toc14414"/>
      <w:bookmarkStart w:id="156" w:name="_Toc24582"/>
      <w:bookmarkStart w:id="157" w:name="_Toc10807"/>
      <w:r>
        <w:rPr>
          <w:rFonts w:hint="eastAsia" w:ascii="Times New Roman" w:hAnsi="Times New Roman" w:cs="Times New Roman"/>
          <w:b/>
          <w:bCs/>
          <w:sz w:val="28"/>
          <w:szCs w:val="28"/>
        </w:rPr>
        <w:t>（</w:t>
      </w:r>
      <w:r>
        <w:rPr>
          <w:rFonts w:hint="eastAsia" w:cs="Times New Roman"/>
          <w:b/>
          <w:bCs/>
          <w:sz w:val="28"/>
          <w:szCs w:val="28"/>
          <w:lang w:val="en-US" w:eastAsia="zh-CN"/>
        </w:rPr>
        <w:t>六</w:t>
      </w:r>
      <w:r>
        <w:rPr>
          <w:rFonts w:hint="eastAsia" w:ascii="Times New Roman" w:hAnsi="Times New Roman" w:cs="Times New Roman"/>
          <w:b/>
          <w:bCs/>
          <w:sz w:val="28"/>
          <w:szCs w:val="28"/>
        </w:rPr>
        <w:t>）主要人员简历表</w:t>
      </w:r>
      <w:bookmarkEnd w:id="154"/>
      <w:bookmarkEnd w:id="155"/>
      <w:bookmarkEnd w:id="156"/>
      <w:bookmarkEnd w:id="157"/>
    </w:p>
    <w:tbl>
      <w:tblPr>
        <w:tblStyle w:val="21"/>
        <w:tblW w:w="0" w:type="auto"/>
        <w:jc w:val="center"/>
        <w:tblLayout w:type="fixed"/>
        <w:tblCellMar>
          <w:top w:w="0" w:type="dxa"/>
          <w:left w:w="108" w:type="dxa"/>
          <w:bottom w:w="0" w:type="dxa"/>
          <w:right w:w="108" w:type="dxa"/>
        </w:tblCellMar>
      </w:tblPr>
      <w:tblGrid>
        <w:gridCol w:w="1186"/>
        <w:gridCol w:w="357"/>
        <w:gridCol w:w="692"/>
        <w:gridCol w:w="958"/>
        <w:gridCol w:w="1066"/>
        <w:gridCol w:w="705"/>
        <w:gridCol w:w="1260"/>
        <w:gridCol w:w="402"/>
        <w:gridCol w:w="1897"/>
      </w:tblGrid>
      <w:tr>
        <w:tblPrEx>
          <w:tblCellMar>
            <w:top w:w="0" w:type="dxa"/>
            <w:left w:w="108" w:type="dxa"/>
            <w:bottom w:w="0" w:type="dxa"/>
            <w:right w:w="108" w:type="dxa"/>
          </w:tblCellMar>
        </w:tblPrEx>
        <w:trPr>
          <w:trHeight w:val="860" w:hRule="exact"/>
          <w:jc w:val="center"/>
        </w:trPr>
        <w:tc>
          <w:tcPr>
            <w:tcW w:w="118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姓     名</w:t>
            </w:r>
          </w:p>
        </w:tc>
        <w:tc>
          <w:tcPr>
            <w:tcW w:w="104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95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年龄</w:t>
            </w:r>
          </w:p>
        </w:tc>
        <w:tc>
          <w:tcPr>
            <w:tcW w:w="106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2367"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执业资格证书（或上岗</w:t>
            </w:r>
          </w:p>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证书）名称</w:t>
            </w:r>
          </w:p>
        </w:tc>
        <w:tc>
          <w:tcPr>
            <w:tcW w:w="189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683" w:hRule="exact"/>
          <w:jc w:val="center"/>
        </w:trPr>
        <w:tc>
          <w:tcPr>
            <w:tcW w:w="118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职     称</w:t>
            </w:r>
          </w:p>
        </w:tc>
        <w:tc>
          <w:tcPr>
            <w:tcW w:w="1049"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958"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学历</w:t>
            </w:r>
          </w:p>
        </w:tc>
        <w:tc>
          <w:tcPr>
            <w:tcW w:w="106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2367"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拟在本项目任职</w:t>
            </w:r>
          </w:p>
        </w:tc>
        <w:tc>
          <w:tcPr>
            <w:tcW w:w="189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18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工作年限</w:t>
            </w:r>
          </w:p>
        </w:tc>
        <w:tc>
          <w:tcPr>
            <w:tcW w:w="3073"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p>
        </w:tc>
        <w:tc>
          <w:tcPr>
            <w:tcW w:w="2367" w:type="dxa"/>
            <w:gridSpan w:val="3"/>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jc w:val="center"/>
              <w:rPr>
                <w:rFonts w:asciiTheme="minorHAnsi" w:hAnsiTheme="minorHAnsi" w:eastAsiaTheme="minorEastAsia" w:cstheme="minorBidi"/>
                <w:szCs w:val="22"/>
              </w:rPr>
            </w:pPr>
            <w:r>
              <w:rPr>
                <w:rFonts w:asciiTheme="minorHAnsi" w:hAnsiTheme="minorHAnsi" w:eastAsiaTheme="minorEastAsia" w:cstheme="minorBidi"/>
                <w:szCs w:val="22"/>
              </w:rPr>
              <w:t>从事</w:t>
            </w:r>
            <w:r>
              <w:rPr>
                <w:rFonts w:hint="eastAsia" w:asciiTheme="minorHAnsi" w:hAnsiTheme="minorHAnsi" w:eastAsiaTheme="minorEastAsia" w:cstheme="minorBidi"/>
                <w:szCs w:val="22"/>
                <w:lang w:val="en-US" w:eastAsia="zh-CN"/>
              </w:rPr>
              <w:t>相关</w:t>
            </w:r>
            <w:r>
              <w:rPr>
                <w:rFonts w:asciiTheme="minorHAnsi" w:hAnsiTheme="minorHAnsi" w:eastAsiaTheme="minorEastAsia" w:cstheme="minorBidi"/>
                <w:szCs w:val="22"/>
              </w:rPr>
              <w:t>工作年限</w:t>
            </w:r>
          </w:p>
        </w:tc>
        <w:tc>
          <w:tcPr>
            <w:tcW w:w="1897"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10" w:hRule="exact"/>
          <w:jc w:val="center"/>
        </w:trPr>
        <w:tc>
          <w:tcPr>
            <w:tcW w:w="1186"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毕业学校</w:t>
            </w:r>
          </w:p>
        </w:tc>
        <w:tc>
          <w:tcPr>
            <w:tcW w:w="7336" w:type="dxa"/>
            <w:gridSpan w:val="8"/>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年毕业于                               学校                     专业</w:t>
            </w:r>
          </w:p>
        </w:tc>
      </w:tr>
      <w:tr>
        <w:tblPrEx>
          <w:tblCellMar>
            <w:top w:w="0" w:type="dxa"/>
            <w:left w:w="108" w:type="dxa"/>
            <w:bottom w:w="0" w:type="dxa"/>
            <w:right w:w="108" w:type="dxa"/>
          </w:tblCellMar>
        </w:tblPrEx>
        <w:trPr>
          <w:trHeight w:val="694" w:hRule="exact"/>
          <w:jc w:val="center"/>
        </w:trPr>
        <w:tc>
          <w:tcPr>
            <w:tcW w:w="8522" w:type="dxa"/>
            <w:gridSpan w:val="9"/>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rPr>
                <w:rFonts w:asciiTheme="minorHAnsi" w:hAnsiTheme="minorHAnsi" w:eastAsiaTheme="minorEastAsia" w:cstheme="minorBidi"/>
                <w:szCs w:val="22"/>
              </w:rPr>
            </w:pPr>
            <w:r>
              <w:rPr>
                <w:rFonts w:asciiTheme="minorHAnsi" w:hAnsiTheme="minorHAnsi" w:eastAsiaTheme="minorEastAsia" w:cstheme="minorBidi"/>
                <w:szCs w:val="22"/>
              </w:rPr>
              <w:t>主要工作经历</w:t>
            </w:r>
          </w:p>
        </w:tc>
      </w:tr>
      <w:tr>
        <w:tblPrEx>
          <w:tblCellMar>
            <w:top w:w="0" w:type="dxa"/>
            <w:left w:w="108" w:type="dxa"/>
            <w:bottom w:w="0" w:type="dxa"/>
            <w:right w:w="108" w:type="dxa"/>
          </w:tblCellMar>
        </w:tblPrEx>
        <w:trPr>
          <w:trHeight w:val="718"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时     间</w:t>
            </w: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参加过的类似项目</w:t>
            </w: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asciiTheme="minorHAnsi" w:hAnsiTheme="minorHAnsi" w:eastAsiaTheme="minorEastAsia" w:cstheme="minorBidi"/>
                <w:szCs w:val="22"/>
              </w:rPr>
              <w:t>担任职务</w:t>
            </w: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vAlign w:val="bottom"/>
          </w:tcPr>
          <w:p>
            <w:pPr>
              <w:spacing w:after="200" w:line="280" w:lineRule="exact"/>
              <w:jc w:val="center"/>
              <w:rPr>
                <w:rFonts w:asciiTheme="minorHAnsi" w:hAnsiTheme="minorHAnsi" w:eastAsiaTheme="minorEastAsia" w:cstheme="minorBidi"/>
                <w:szCs w:val="22"/>
              </w:rPr>
            </w:pPr>
            <w:r>
              <w:rPr>
                <w:rFonts w:hint="eastAsia" w:asciiTheme="minorHAnsi" w:hAnsiTheme="minorHAnsi" w:eastAsiaTheme="minorEastAsia" w:cstheme="minorBidi"/>
                <w:szCs w:val="22"/>
              </w:rPr>
              <w:t>发包</w:t>
            </w:r>
            <w:r>
              <w:rPr>
                <w:rFonts w:asciiTheme="minorHAnsi" w:hAnsiTheme="minorHAnsi" w:eastAsiaTheme="minorEastAsia" w:cstheme="minorBidi"/>
                <w:szCs w:val="22"/>
              </w:rPr>
              <w:t>人及联系电话</w:t>
            </w: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698"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699"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r>
        <w:tblPrEx>
          <w:tblCellMar>
            <w:top w:w="0" w:type="dxa"/>
            <w:left w:w="108" w:type="dxa"/>
            <w:bottom w:w="0" w:type="dxa"/>
            <w:right w:w="108" w:type="dxa"/>
          </w:tblCellMar>
        </w:tblPrEx>
        <w:trPr>
          <w:trHeight w:val="701" w:hRule="exact"/>
          <w:jc w:val="center"/>
        </w:trPr>
        <w:tc>
          <w:tcPr>
            <w:tcW w:w="1543"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3421" w:type="dxa"/>
            <w:gridSpan w:val="4"/>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1260" w:type="dxa"/>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c>
          <w:tcPr>
            <w:tcW w:w="2297" w:type="dxa"/>
            <w:gridSpan w:val="2"/>
            <w:tcBorders>
              <w:top w:val="single" w:color="000000" w:sz="6" w:space="0"/>
              <w:left w:val="single" w:color="000000" w:sz="6" w:space="0"/>
              <w:bottom w:val="single" w:color="000000" w:sz="6" w:space="0"/>
              <w:right w:val="single" w:color="000000" w:sz="6" w:space="0"/>
            </w:tcBorders>
            <w:shd w:val="clear" w:color="auto" w:fill="auto"/>
            <w:tcMar>
              <w:left w:w="0" w:type="dxa"/>
              <w:right w:w="0" w:type="dxa"/>
            </w:tcMar>
          </w:tcPr>
          <w:p>
            <w:pPr>
              <w:spacing w:after="200" w:line="276" w:lineRule="auto"/>
              <w:jc w:val="left"/>
              <w:rPr>
                <w:rFonts w:asciiTheme="minorHAnsi" w:hAnsiTheme="minorHAnsi" w:eastAsiaTheme="minorEastAsia" w:cstheme="minorBidi"/>
                <w:szCs w:val="22"/>
              </w:rPr>
            </w:pPr>
          </w:p>
        </w:tc>
      </w:tr>
    </w:tbl>
    <w:p>
      <w:pPr>
        <w:rPr>
          <w:rFonts w:ascii="宋体" w:hAnsi="宋体" w:cs="宋体"/>
          <w:sz w:val="21"/>
          <w:szCs w:val="21"/>
        </w:rPr>
      </w:pPr>
    </w:p>
    <w:p>
      <w:pPr>
        <w:rPr>
          <w:rFonts w:ascii="宋体" w:hAnsi="宋体" w:cs="宋体"/>
          <w:sz w:val="21"/>
          <w:szCs w:val="21"/>
        </w:rPr>
      </w:pPr>
      <w:r>
        <w:rPr>
          <w:rFonts w:hint="eastAsia" w:ascii="宋体" w:hAnsi="宋体" w:cs="宋体"/>
          <w:sz w:val="21"/>
          <w:szCs w:val="21"/>
        </w:rPr>
        <w:t>注：</w:t>
      </w:r>
      <w:r>
        <w:rPr>
          <w:rFonts w:hint="eastAsia" w:ascii="宋体" w:hAnsi="宋体" w:cs="宋体"/>
          <w:sz w:val="21"/>
          <w:szCs w:val="21"/>
          <w:lang w:eastAsia="zh-CN"/>
        </w:rPr>
        <w:t>供应商</w:t>
      </w:r>
      <w:r>
        <w:rPr>
          <w:rFonts w:hint="eastAsia" w:ascii="宋体" w:hAnsi="宋体" w:cs="宋体"/>
          <w:sz w:val="21"/>
          <w:szCs w:val="21"/>
        </w:rPr>
        <w:t>应根据</w:t>
      </w:r>
      <w:r>
        <w:rPr>
          <w:rFonts w:hint="eastAsia" w:ascii="宋体" w:hAnsi="宋体" w:cs="宋体"/>
          <w:sz w:val="21"/>
          <w:szCs w:val="21"/>
          <w:lang w:eastAsia="zh-CN"/>
        </w:rPr>
        <w:t>供应商须知</w:t>
      </w:r>
      <w:r>
        <w:rPr>
          <w:rFonts w:hint="eastAsia" w:ascii="宋体" w:hAnsi="宋体" w:cs="宋体"/>
          <w:sz w:val="21"/>
          <w:szCs w:val="21"/>
        </w:rPr>
        <w:t>第 3.5.6 项的要求在本表后附相关证明材料。</w:t>
      </w:r>
    </w:p>
    <w:p>
      <w:pPr>
        <w:rPr>
          <w:rFonts w:ascii="宋体" w:hAnsi="宋体" w:cs="宋体"/>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p>
      <w:pPr>
        <w:spacing w:line="720" w:lineRule="auto"/>
        <w:jc w:val="center"/>
        <w:outlineLvl w:val="0"/>
        <w:rPr>
          <w:rFonts w:ascii="Times New Roman" w:hAnsi="Times New Roman" w:cs="Times New Roman"/>
          <w:b/>
          <w:bCs/>
          <w:sz w:val="32"/>
          <w:szCs w:val="32"/>
        </w:rPr>
      </w:pPr>
      <w:bookmarkStart w:id="158" w:name="_Toc8039"/>
      <w:bookmarkStart w:id="159" w:name="_Toc11063"/>
      <w:bookmarkStart w:id="160" w:name="_Toc6234"/>
      <w:bookmarkStart w:id="161" w:name="_Toc25405"/>
      <w:r>
        <w:rPr>
          <w:rFonts w:hint="eastAsia" w:ascii="Times New Roman" w:hAnsi="Times New Roman" w:cs="Times New Roman"/>
          <w:b/>
          <w:bCs/>
          <w:sz w:val="32"/>
          <w:szCs w:val="32"/>
          <w:lang w:val="en-US" w:eastAsia="zh-CN"/>
        </w:rPr>
        <w:t>六</w:t>
      </w:r>
      <w:r>
        <w:rPr>
          <w:rFonts w:hint="eastAsia" w:ascii="Times New Roman" w:hAnsi="Times New Roman" w:cs="Times New Roman"/>
          <w:b/>
          <w:bCs/>
          <w:sz w:val="32"/>
          <w:szCs w:val="32"/>
        </w:rPr>
        <w:t>、</w:t>
      </w:r>
      <w:bookmarkEnd w:id="158"/>
      <w:bookmarkEnd w:id="159"/>
      <w:bookmarkEnd w:id="160"/>
      <w:bookmarkEnd w:id="161"/>
      <w:r>
        <w:rPr>
          <w:rFonts w:hint="eastAsia" w:ascii="Times New Roman" w:hAnsi="Times New Roman" w:cs="Times New Roman"/>
          <w:b/>
          <w:bCs/>
          <w:sz w:val="32"/>
          <w:szCs w:val="32"/>
        </w:rPr>
        <w:t>技术方案</w:t>
      </w:r>
    </w:p>
    <w:p>
      <w:pPr>
        <w:spacing w:line="360" w:lineRule="auto"/>
        <w:outlineLvl w:val="0"/>
        <w:rPr>
          <w:rFonts w:ascii="Times New Roman" w:hAnsi="Times New Roman" w:cs="Times New Roman"/>
          <w:sz w:val="21"/>
          <w:szCs w:val="21"/>
        </w:rPr>
      </w:pPr>
      <w:r>
        <w:rPr>
          <w:rFonts w:hint="eastAsia" w:ascii="Times New Roman" w:hAnsi="Times New Roman" w:cs="Times New Roman"/>
          <w:sz w:val="21"/>
          <w:szCs w:val="21"/>
        </w:rPr>
        <w:t>技术方案应包括（但不限于）下列内容：</w:t>
      </w:r>
    </w:p>
    <w:p>
      <w:pPr>
        <w:spacing w:line="360" w:lineRule="auto"/>
        <w:outlineLvl w:val="0"/>
        <w:rPr>
          <w:rFonts w:hint="eastAsia"/>
          <w:color w:val="000000"/>
          <w:szCs w:val="21"/>
          <w:lang w:val="zh-CN" w:eastAsia="zh-CN"/>
        </w:rPr>
      </w:pPr>
      <w:r>
        <w:rPr>
          <w:rFonts w:hint="eastAsia"/>
          <w:color w:val="000000"/>
          <w:szCs w:val="21"/>
          <w:lang w:val="zh-CN" w:eastAsia="zh-CN"/>
        </w:rPr>
        <w:t>一、总体概述及施工图设计文件审查方案</w:t>
      </w:r>
    </w:p>
    <w:p>
      <w:pPr>
        <w:spacing w:line="360" w:lineRule="auto"/>
        <w:outlineLvl w:val="0"/>
        <w:rPr>
          <w:rFonts w:hint="eastAsia"/>
          <w:color w:val="000000"/>
          <w:szCs w:val="21"/>
          <w:lang w:val="zh-CN" w:eastAsia="zh-CN"/>
        </w:rPr>
      </w:pPr>
      <w:r>
        <w:rPr>
          <w:rFonts w:hint="eastAsia"/>
          <w:color w:val="000000"/>
          <w:szCs w:val="21"/>
          <w:lang w:val="zh-CN" w:eastAsia="zh-CN"/>
        </w:rPr>
        <w:t>二、质量保证措施</w:t>
      </w:r>
    </w:p>
    <w:p>
      <w:pPr>
        <w:spacing w:line="360" w:lineRule="auto"/>
        <w:outlineLvl w:val="0"/>
        <w:rPr>
          <w:rFonts w:hint="eastAsia"/>
          <w:color w:val="000000"/>
          <w:szCs w:val="21"/>
          <w:lang w:val="zh-CN" w:eastAsia="zh-CN"/>
        </w:rPr>
      </w:pPr>
      <w:r>
        <w:rPr>
          <w:rFonts w:hint="eastAsia"/>
          <w:color w:val="000000"/>
          <w:szCs w:val="21"/>
          <w:lang w:val="zh-CN" w:eastAsia="zh-CN"/>
        </w:rPr>
        <w:t>三、进度保证措施</w:t>
      </w:r>
    </w:p>
    <w:p>
      <w:pPr>
        <w:spacing w:line="360" w:lineRule="auto"/>
        <w:outlineLvl w:val="0"/>
        <w:rPr>
          <w:rFonts w:hint="eastAsia"/>
          <w:color w:val="000000"/>
          <w:szCs w:val="21"/>
          <w:lang w:val="zh-CN" w:eastAsia="zh-CN"/>
        </w:rPr>
      </w:pPr>
      <w:r>
        <w:rPr>
          <w:rFonts w:hint="eastAsia"/>
          <w:color w:val="000000"/>
          <w:szCs w:val="21"/>
          <w:lang w:val="zh-CN" w:eastAsia="zh-CN"/>
        </w:rPr>
        <w:t>四、服务承诺</w:t>
      </w:r>
    </w:p>
    <w:p>
      <w:pPr>
        <w:spacing w:line="360" w:lineRule="auto"/>
        <w:outlineLvl w:val="0"/>
        <w:rPr>
          <w:rFonts w:hint="eastAsia" w:ascii="Times New Roman" w:hAnsi="Times New Roman" w:eastAsia="宋体" w:cs="Times New Roman"/>
          <w:sz w:val="21"/>
          <w:szCs w:val="21"/>
          <w:lang w:eastAsia="zh-CN"/>
        </w:rPr>
      </w:pPr>
      <w:r>
        <w:rPr>
          <w:rFonts w:hint="eastAsia"/>
          <w:color w:val="000000"/>
          <w:szCs w:val="21"/>
          <w:lang w:val="zh-CN" w:eastAsia="zh-CN"/>
        </w:rPr>
        <w:t>五、拟配备的人员情况和分工</w:t>
      </w: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spacing w:line="360" w:lineRule="auto"/>
        <w:outlineLvl w:val="0"/>
        <w:rPr>
          <w:rFonts w:ascii="Times New Roman" w:hAnsi="Times New Roman" w:cs="Times New Roman"/>
          <w:sz w:val="21"/>
          <w:szCs w:val="21"/>
        </w:rPr>
      </w:pPr>
    </w:p>
    <w:p>
      <w:pPr>
        <w:rPr>
          <w:b/>
          <w:bCs/>
          <w:sz w:val="32"/>
          <w:szCs w:val="32"/>
        </w:rPr>
      </w:pPr>
      <w:bookmarkStart w:id="162" w:name="_Toc14168"/>
      <w:bookmarkStart w:id="163" w:name="_Toc32398"/>
      <w:bookmarkStart w:id="164" w:name="_Toc12335"/>
      <w:bookmarkStart w:id="165" w:name="_Toc15007"/>
      <w:r>
        <w:rPr>
          <w:rFonts w:hint="eastAsia"/>
          <w:b/>
          <w:bCs/>
          <w:sz w:val="32"/>
          <w:szCs w:val="32"/>
        </w:rPr>
        <w:br w:type="page"/>
      </w:r>
    </w:p>
    <w:p>
      <w:pPr>
        <w:spacing w:line="720" w:lineRule="auto"/>
        <w:jc w:val="center"/>
        <w:outlineLvl w:val="0"/>
        <w:rPr>
          <w:rFonts w:ascii="Times New Roman" w:hAnsi="Times New Roman" w:cs="Times New Roman"/>
          <w:b/>
          <w:bCs/>
          <w:sz w:val="32"/>
          <w:szCs w:val="32"/>
        </w:rPr>
      </w:pPr>
      <w:r>
        <w:rPr>
          <w:rFonts w:hint="eastAsia" w:ascii="Times New Roman" w:hAnsi="Times New Roman" w:cs="Times New Roman"/>
          <w:b/>
          <w:bCs/>
          <w:sz w:val="32"/>
          <w:szCs w:val="32"/>
          <w:lang w:val="en-US" w:eastAsia="zh-CN"/>
        </w:rPr>
        <w:t>七</w:t>
      </w:r>
      <w:r>
        <w:rPr>
          <w:rFonts w:hint="eastAsia" w:ascii="Times New Roman" w:hAnsi="Times New Roman" w:cs="Times New Roman"/>
          <w:b/>
          <w:bCs/>
          <w:sz w:val="32"/>
          <w:szCs w:val="32"/>
        </w:rPr>
        <w:t>、其他资料</w:t>
      </w:r>
      <w:bookmarkEnd w:id="162"/>
      <w:bookmarkEnd w:id="163"/>
      <w:bookmarkEnd w:id="164"/>
      <w:bookmarkEnd w:id="165"/>
    </w:p>
    <w:p>
      <w:pPr>
        <w:spacing w:line="720" w:lineRule="auto"/>
        <w:outlineLvl w:val="1"/>
        <w:rPr>
          <w:rFonts w:hint="eastAsia" w:ascii="Times New Roman" w:hAnsi="Times New Roman" w:eastAsia="宋体" w:cs="Times New Roman"/>
          <w:b/>
          <w:bCs/>
          <w:sz w:val="28"/>
          <w:szCs w:val="28"/>
          <w:lang w:eastAsia="zh-CN"/>
        </w:rPr>
      </w:pPr>
      <w:r>
        <w:rPr>
          <w:rFonts w:hint="eastAsia" w:cs="Times New Roman"/>
          <w:b/>
          <w:bCs/>
          <w:sz w:val="28"/>
          <w:szCs w:val="28"/>
          <w:lang w:eastAsia="zh-CN"/>
        </w:rPr>
        <w:t>（</w:t>
      </w:r>
      <w:r>
        <w:rPr>
          <w:rFonts w:hint="eastAsia" w:cs="Times New Roman"/>
          <w:b/>
          <w:bCs/>
          <w:sz w:val="28"/>
          <w:szCs w:val="28"/>
          <w:lang w:val="en-US" w:eastAsia="zh-CN"/>
        </w:rPr>
        <w:t>一</w:t>
      </w:r>
      <w:r>
        <w:rPr>
          <w:rFonts w:hint="eastAsia" w:cs="Times New Roman"/>
          <w:b/>
          <w:bCs/>
          <w:sz w:val="28"/>
          <w:szCs w:val="28"/>
          <w:lang w:eastAsia="zh-CN"/>
        </w:rPr>
        <w:t>）</w:t>
      </w:r>
      <w:r>
        <w:rPr>
          <w:rFonts w:hint="eastAsia" w:ascii="Times New Roman" w:hAnsi="Times New Roman" w:eastAsia="宋体" w:cs="Times New Roman"/>
          <w:b/>
          <w:bCs/>
          <w:sz w:val="28"/>
          <w:szCs w:val="28"/>
          <w:lang w:eastAsia="zh-CN"/>
        </w:rPr>
        <w:t>承诺函</w:t>
      </w:r>
    </w:p>
    <w:p>
      <w:pPr>
        <w:spacing w:line="240" w:lineRule="auto"/>
        <w:jc w:val="center"/>
        <w:outlineLvl w:val="1"/>
        <w:rPr>
          <w:rFonts w:hint="eastAsia" w:cs="Times New Roman"/>
          <w:b/>
          <w:bCs/>
          <w:sz w:val="36"/>
          <w:szCs w:val="36"/>
          <w:lang w:eastAsia="zh-CN"/>
        </w:rPr>
      </w:pPr>
      <w:r>
        <w:rPr>
          <w:rFonts w:hint="eastAsia" w:ascii="Times New Roman" w:hAnsi="Times New Roman" w:eastAsia="宋体" w:cs="Times New Roman"/>
          <w:b/>
          <w:bCs/>
          <w:sz w:val="36"/>
          <w:szCs w:val="36"/>
          <w:lang w:eastAsia="zh-CN"/>
        </w:rPr>
        <w:t>承诺函</w:t>
      </w:r>
    </w:p>
    <w:p>
      <w:pPr>
        <w:widowControl/>
        <w:spacing w:line="400" w:lineRule="exact"/>
        <w:ind w:firstLine="420" w:firstLineChars="200"/>
        <w:jc w:val="left"/>
        <w:rPr>
          <w:rFonts w:ascii="宋体" w:hAnsi="宋体" w:eastAsia="宋体" w:cs="Times New Roman"/>
          <w:iCs/>
          <w:kern w:val="2"/>
          <w:sz w:val="21"/>
          <w:szCs w:val="21"/>
          <w:u w:val="single"/>
          <w:lang w:val="en-US" w:eastAsia="zh-CN" w:bidi="ar-SA"/>
        </w:rPr>
      </w:pPr>
      <w:r>
        <w:rPr>
          <w:rFonts w:hint="eastAsia" w:ascii="宋体" w:hAnsi="宋体" w:eastAsia="宋体" w:cs="Times New Roman"/>
          <w:iCs/>
          <w:kern w:val="2"/>
          <w:sz w:val="21"/>
          <w:szCs w:val="21"/>
          <w:lang w:val="en-US" w:eastAsia="zh-CN" w:bidi="ar-SA"/>
        </w:rPr>
        <w:t>致：</w:t>
      </w:r>
      <w:r>
        <w:rPr>
          <w:rFonts w:hint="eastAsia" w:ascii="宋体" w:hAnsi="宋体" w:eastAsia="宋体" w:cs="Times New Roman"/>
          <w:iCs/>
          <w:kern w:val="2"/>
          <w:sz w:val="21"/>
          <w:szCs w:val="21"/>
          <w:u w:val="single"/>
          <w:lang w:val="en-US" w:eastAsia="zh-CN" w:bidi="ar-SA"/>
        </w:rPr>
        <w:t xml:space="preserve">     （采购人）     </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我方已经详细阅读了《</w:t>
      </w:r>
      <w:r>
        <w:rPr>
          <w:rFonts w:hint="eastAsia" w:ascii="宋体" w:hAnsi="宋体" w:eastAsia="宋体" w:cs="Times New Roman"/>
          <w:iCs/>
          <w:kern w:val="2"/>
          <w:sz w:val="21"/>
          <w:szCs w:val="21"/>
          <w:u w:val="single"/>
          <w:lang w:val="en-US" w:eastAsia="zh-CN" w:bidi="ar-SA"/>
        </w:rPr>
        <w:t xml:space="preserve">         （项目名称）</w:t>
      </w:r>
      <w:r>
        <w:rPr>
          <w:rFonts w:hint="eastAsia" w:ascii="宋体" w:hAnsi="宋体" w:eastAsia="宋体" w:cs="Times New Roman"/>
          <w:iCs/>
          <w:kern w:val="2"/>
          <w:sz w:val="21"/>
          <w:szCs w:val="21"/>
          <w:lang w:val="en-US" w:eastAsia="zh-CN" w:bidi="ar-SA"/>
        </w:rPr>
        <w:t>询比采购文件》，充分了解了本项目的采购条件、工程情况、合同条款，并完全理解询比采购文件的全部内容及响应询比采购的各种经济风险责任。我方决定参加本项目询比采购，并做如下承诺：</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一、我方将遵循公开、公平、公正和诚实信用的原则自愿参加</w:t>
      </w:r>
      <w:r>
        <w:rPr>
          <w:rFonts w:hint="eastAsia" w:ascii="宋体" w:hAnsi="宋体" w:eastAsia="宋体" w:cs="Times New Roman"/>
          <w:iCs/>
          <w:kern w:val="2"/>
          <w:sz w:val="21"/>
          <w:szCs w:val="21"/>
          <w:u w:val="single"/>
          <w:lang w:val="en-US" w:eastAsia="zh-CN" w:bidi="ar-SA"/>
        </w:rPr>
        <w:t xml:space="preserve">    （项目名称）    </w:t>
      </w:r>
      <w:r>
        <w:rPr>
          <w:rFonts w:hint="eastAsia" w:ascii="宋体" w:hAnsi="宋体" w:eastAsia="宋体" w:cs="Times New Roman"/>
          <w:iCs/>
          <w:kern w:val="2"/>
          <w:sz w:val="21"/>
          <w:szCs w:val="21"/>
          <w:lang w:val="en-US" w:eastAsia="zh-CN" w:bidi="ar-SA"/>
        </w:rPr>
        <w:t xml:space="preserve">项目的询比采购； </w:t>
      </w:r>
    </w:p>
    <w:p>
      <w:pPr>
        <w:widowControl/>
        <w:spacing w:line="400" w:lineRule="exact"/>
        <w:ind w:firstLine="420" w:firstLineChars="200"/>
        <w:jc w:val="left"/>
        <w:rPr>
          <w:rFonts w:hint="eastAsia"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二、我方在该项目询比采购过程中给采购人或评审委员会所提供的一切证书、材料的真实性、有效性、合法性等负法律责任；</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三、不出借、转让资质证书、让他人挂靠，不以他人名义参加询比采购或者以其他方式弄虚作假，骗取成交；</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四、不与其他供应商相互串通响应报价，不排挤其他供应商的公平竞争、损害采购人的合法权益；不与供应商或者采购代理机构串通响应，损害国家利益、社会公共利益或者他人的合法权益；不向采购人或者评审委员会成员行贿以牟取成交；</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五、响应文件递交截止时间后，我方不在响应有效期内撤销响应文件；</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六、我方收到成交通知书后，严格按询比采购文件要求在规定的时间内与采购人签订合同，签订合同时不向采购人提出附加条件或者更改合同实质性内容，严格按照询比采购文件要求提交履约保证金及其它相关费用；</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七、我方保证在本次响应中不出现虚假恶意投诉，决不利用投诉进行不正当竞争及阻碍询比采购活动的正常进行，决不捏造事实、伪造材料或者以非法手段取得证明材料进行投诉。否则，我方自愿被建设行政主管部门列入招标投标申请投诉“黑名单”并承担相应的法律责任。</w:t>
      </w:r>
    </w:p>
    <w:p>
      <w:pPr>
        <w:widowControl/>
        <w:spacing w:line="400" w:lineRule="exact"/>
        <w:ind w:firstLine="420" w:firstLineChars="200"/>
        <w:jc w:val="left"/>
        <w:rPr>
          <w:rFonts w:ascii="宋体" w:hAnsi="宋体" w:eastAsia="宋体" w:cs="Times New Roman"/>
          <w:iCs/>
          <w:kern w:val="2"/>
          <w:sz w:val="21"/>
          <w:szCs w:val="21"/>
          <w:lang w:val="en-US" w:eastAsia="zh-CN" w:bidi="ar-SA"/>
        </w:rPr>
      </w:pPr>
      <w:r>
        <w:rPr>
          <w:rFonts w:hint="eastAsia" w:ascii="宋体" w:hAnsi="宋体" w:eastAsia="宋体" w:cs="Times New Roman"/>
          <w:iCs/>
          <w:kern w:val="2"/>
          <w:sz w:val="21"/>
          <w:szCs w:val="21"/>
          <w:lang w:val="en-US" w:eastAsia="zh-CN" w:bidi="ar-SA"/>
        </w:rPr>
        <w:t>本公司若有违反上述承诺内容的行为，自愿接受取消响应资格、记入信用档案、罚款等有关处理，愿意承担法律责任。如已成交的，自动放弃成交资格；给采购人造成损失的，依法承担赔偿责任。</w:t>
      </w:r>
    </w:p>
    <w:p>
      <w:pPr>
        <w:spacing w:line="400" w:lineRule="exact"/>
        <w:ind w:firstLine="2940" w:firstLineChars="1400"/>
        <w:rPr>
          <w:rFonts w:hint="eastAsia" w:ascii="Times New Roman" w:hAnsi="Times New Roman" w:eastAsia="宋体" w:cs="Times New Roman"/>
          <w:sz w:val="21"/>
          <w:szCs w:val="21"/>
          <w:lang w:val="en-US" w:eastAsia="zh-CN"/>
        </w:rPr>
      </w:pPr>
    </w:p>
    <w:p>
      <w:pPr>
        <w:spacing w:line="400" w:lineRule="exact"/>
        <w:ind w:firstLine="2940" w:firstLineChars="1400"/>
        <w:rPr>
          <w:rFonts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供 应 商</w:t>
      </w:r>
      <w:r>
        <w:rPr>
          <w:rFonts w:ascii="Times New Roman" w:hAnsi="Times New Roman" w:eastAsia="宋体" w:cs="Times New Roman"/>
          <w:sz w:val="21"/>
          <w:szCs w:val="21"/>
        </w:rPr>
        <w:t>：</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（盖单位章）</w:t>
      </w:r>
    </w:p>
    <w:p>
      <w:pPr>
        <w:spacing w:line="400" w:lineRule="exact"/>
        <w:ind w:firstLine="2940" w:firstLineChars="1400"/>
        <w:rPr>
          <w:rFonts w:ascii="Times New Roman" w:hAnsi="Times New Roman" w:eastAsia="宋体" w:cs="Times New Roman"/>
          <w:sz w:val="21"/>
          <w:szCs w:val="21"/>
        </w:rPr>
      </w:pPr>
      <w:r>
        <w:rPr>
          <w:rFonts w:ascii="Times New Roman" w:hAnsi="Times New Roman" w:eastAsia="宋体" w:cs="Times New Roman"/>
          <w:sz w:val="21"/>
          <w:szCs w:val="21"/>
        </w:rPr>
        <w:t>法定代表人或其委托代理人：</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val="en-US" w:eastAsia="zh-CN"/>
        </w:rPr>
        <w:t xml:space="preserve">   </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（签字</w:t>
      </w:r>
      <w:r>
        <w:rPr>
          <w:rFonts w:hint="eastAsia" w:ascii="Times New Roman" w:hAnsi="Times New Roman" w:eastAsia="宋体" w:cs="Times New Roman"/>
          <w:sz w:val="21"/>
          <w:szCs w:val="21"/>
        </w:rPr>
        <w:t>或盖章</w:t>
      </w:r>
      <w:r>
        <w:rPr>
          <w:rFonts w:ascii="Times New Roman" w:hAnsi="Times New Roman" w:eastAsia="宋体" w:cs="Times New Roman"/>
          <w:sz w:val="21"/>
          <w:szCs w:val="21"/>
        </w:rPr>
        <w:t>）</w:t>
      </w:r>
    </w:p>
    <w:p>
      <w:pPr>
        <w:spacing w:line="400" w:lineRule="exact"/>
        <w:ind w:firstLine="6053" w:firstLineChars="2162"/>
        <w:outlineLvl w:val="1"/>
        <w:rPr>
          <w:rFonts w:ascii="Times New Roman" w:hAnsi="Times New Roman" w:eastAsia="宋体" w:cs="Times New Roman"/>
          <w:sz w:val="21"/>
          <w:szCs w:val="21"/>
        </w:rPr>
      </w:pP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年</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月</w:t>
      </w:r>
      <w:r>
        <w:rPr>
          <w:rFonts w:ascii="Times New Roman" w:hAnsi="Times New Roman" w:eastAsia="黑体" w:cs="Times New Roman"/>
          <w:sz w:val="28"/>
          <w:szCs w:val="28"/>
          <w:u w:val="single"/>
        </w:rPr>
        <w:t xml:space="preserve">   </w:t>
      </w:r>
      <w:r>
        <w:rPr>
          <w:rFonts w:ascii="Times New Roman" w:hAnsi="Times New Roman" w:eastAsia="宋体" w:cs="Times New Roman"/>
          <w:sz w:val="21"/>
          <w:szCs w:val="21"/>
        </w:rPr>
        <w:t>日</w:t>
      </w:r>
    </w:p>
    <w:p>
      <w:pPr>
        <w:spacing w:line="720" w:lineRule="auto"/>
        <w:ind w:firstLine="0"/>
        <w:outlineLvl w:val="1"/>
        <w:rPr>
          <w:rFonts w:hint="eastAsia" w:cs="Times New Roman"/>
          <w:b/>
          <w:bCs/>
          <w:sz w:val="28"/>
          <w:szCs w:val="28"/>
          <w:lang w:eastAsia="zh-CN"/>
        </w:rPr>
      </w:pPr>
      <w:r>
        <w:rPr>
          <w:rFonts w:hint="eastAsia" w:cs="Times New Roman"/>
          <w:b/>
          <w:bCs/>
          <w:sz w:val="28"/>
          <w:szCs w:val="28"/>
          <w:lang w:eastAsia="zh-CN"/>
        </w:rPr>
        <w:t>（</w:t>
      </w:r>
      <w:r>
        <w:rPr>
          <w:rFonts w:hint="eastAsia" w:cs="Times New Roman"/>
          <w:b/>
          <w:bCs/>
          <w:sz w:val="28"/>
          <w:szCs w:val="28"/>
          <w:lang w:val="en-US" w:eastAsia="zh-CN"/>
        </w:rPr>
        <w:t>二</w:t>
      </w:r>
      <w:r>
        <w:rPr>
          <w:rFonts w:hint="eastAsia" w:cs="Times New Roman"/>
          <w:b/>
          <w:bCs/>
          <w:sz w:val="28"/>
          <w:szCs w:val="28"/>
          <w:lang w:eastAsia="zh-CN"/>
        </w:rPr>
        <w:t>）其他资料</w:t>
      </w:r>
    </w:p>
    <w:p>
      <w:pPr>
        <w:spacing w:line="360" w:lineRule="auto"/>
        <w:rPr>
          <w:rFonts w:ascii="Times New Roman" w:hAnsi="Times New Roman" w:cs="Times New Roman"/>
          <w:sz w:val="21"/>
          <w:szCs w:val="21"/>
        </w:rPr>
      </w:pPr>
    </w:p>
    <w:p>
      <w:pPr>
        <w:spacing w:line="360" w:lineRule="auto"/>
        <w:rPr>
          <w:rFonts w:ascii="Times New Roman" w:hAnsi="Times New Roman" w:cs="Times New Roman"/>
          <w:sz w:val="21"/>
          <w:szCs w:val="21"/>
        </w:rPr>
      </w:pPr>
    </w:p>
    <w:sectPr>
      <w:footerReference r:id="rId8"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Droid Sans Fallback">
    <w:altName w:val="Arial"/>
    <w:panose1 w:val="00000000000000000000"/>
    <w:charset w:val="00"/>
    <w:family w:val="swiss"/>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ascii="Calibri" w:hAnsi="Calibri" w:eastAsia="宋体"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widowControl w:val="0"/>
      <w:tabs>
        <w:tab w:val="center" w:pos="4153"/>
        <w:tab w:val="right" w:pos="8306"/>
      </w:tabs>
      <w:autoSpaceDE w:val="0"/>
      <w:autoSpaceDN w:val="0"/>
      <w:snapToGrid w:val="0"/>
      <w:rPr>
        <w:rFonts w:ascii="仿宋" w:hAnsi="仿宋" w:eastAsia="仿宋" w:cs="仿宋"/>
        <w:sz w:val="18"/>
        <w:szCs w:val="18"/>
        <w:lang w:val="en-US" w:eastAsia="en-US" w:bidi="ar-SA"/>
      </w:rPr>
    </w:pPr>
    <w:r>
      <w:rPr>
        <w:rFonts w:ascii="仿宋" w:hAnsi="仿宋" w:eastAsia="仿宋" w:cs="仿宋"/>
        <w:sz w:val="22"/>
        <w:szCs w:val="22"/>
        <w:lang w:val="en-US" w:eastAsia="en-US" w:bidi="ar-SA"/>
      </w:rPr>
      <w:fldChar w:fldCharType="begin"/>
    </w:r>
    <w:r>
      <w:rPr>
        <w:rFonts w:ascii="仿宋" w:hAnsi="仿宋" w:eastAsia="仿宋" w:cs="仿宋"/>
        <w:sz w:val="22"/>
        <w:szCs w:val="22"/>
        <w:lang w:val="en-US" w:eastAsia="en-US" w:bidi="ar-SA"/>
      </w:rPr>
      <w:instrText xml:space="preserve">PAGE  </w:instrText>
    </w:r>
    <w:r>
      <w:rPr>
        <w:rFonts w:ascii="仿宋" w:hAnsi="仿宋" w:eastAsia="仿宋" w:cs="仿宋"/>
        <w:sz w:val="22"/>
        <w:szCs w:val="22"/>
        <w:lang w:val="en-US" w:eastAsia="en-US" w:bidi="ar-SA"/>
      </w:rPr>
      <w:fldChar w:fldCharType="end"/>
    </w:r>
  </w:p>
  <w:p>
    <w:pPr>
      <w:widowControl w:val="0"/>
      <w:tabs>
        <w:tab w:val="center" w:pos="4153"/>
        <w:tab w:val="right" w:pos="8306"/>
      </w:tabs>
      <w:autoSpaceDE w:val="0"/>
      <w:autoSpaceDN w:val="0"/>
      <w:snapToGrid w:val="0"/>
      <w:ind w:right="360"/>
      <w:rPr>
        <w:rFonts w:ascii="仿宋" w:hAnsi="仿宋" w:eastAsia="仿宋" w:cs="仿宋"/>
        <w:sz w:val="18"/>
        <w:szCs w:val="18"/>
        <w:lang w:val="en-US" w:eastAsia="en-US"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ascii="Calibri" w:hAnsi="Calibri" w:eastAsia="宋体" w:cs="Times New Roman"/>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39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line="240" w:lineRule="auto"/>
      <w:jc w:val="right"/>
      <w:rPr>
        <w:sz w:val="20"/>
        <w:szCs w:val="20"/>
        <w:u w:val="single"/>
      </w:rPr>
    </w:pPr>
    <w:r>
      <w:rPr>
        <w:rFonts w:hint="eastAsia"/>
        <w:sz w:val="20"/>
        <w:szCs w:val="20"/>
        <w:u w:val="single"/>
        <w:lang w:eastAsia="zh-CN"/>
      </w:rPr>
      <w:t>张家口市（怀来县、阳原县、宣化区、万全区、怀安县）地下水高效节水工程、张家口市蔚县壶流河灌区高效节水工程施工图审查</w:t>
    </w:r>
    <w:r>
      <w:rPr>
        <w:rFonts w:hint="eastAsia"/>
        <w:sz w:val="20"/>
        <w:szCs w:val="20"/>
        <w:u w:val="single"/>
        <w:lang w:val="zh-CN" w:eastAsia="zh-CN"/>
      </w:rPr>
      <w:t>询比采购文件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spacing w:line="240" w:lineRule="auto"/>
      <w:jc w:val="right"/>
      <w:rPr>
        <w:rFonts w:ascii="Calibri" w:hAnsi="Calibri" w:eastAsia="宋体" w:cs="Times New Roman"/>
        <w:kern w:val="2"/>
        <w:sz w:val="21"/>
        <w:szCs w:val="21"/>
        <w:lang w:val="en-US" w:eastAsia="zh-CN" w:bidi="ar-SA"/>
      </w:rPr>
    </w:pPr>
    <w:r>
      <w:rPr>
        <w:rFonts w:hint="eastAsia"/>
        <w:sz w:val="20"/>
        <w:szCs w:val="20"/>
        <w:u w:val="single"/>
        <w:lang w:eastAsia="zh-CN"/>
      </w:rPr>
      <w:t>张家口市（怀来县、阳原县、宣化区、万全区、怀安县）地下水高效节水工程、张家口市蔚县壶流河灌区高效节水工程施工图审查</w:t>
    </w:r>
    <w:r>
      <w:rPr>
        <w:rFonts w:hint="eastAsia"/>
        <w:sz w:val="20"/>
        <w:szCs w:val="20"/>
        <w:u w:val="single"/>
        <w:lang w:val="zh-CN" w:eastAsia="zh-CN"/>
      </w:rPr>
      <w:t>询比采购文件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3"/>
    <w:multiLevelType w:val="singleLevel"/>
    <w:tmpl w:val="FFFFFF83"/>
    <w:lvl w:ilvl="0" w:tentative="0">
      <w:start w:val="1"/>
      <w:numFmt w:val="bullet"/>
      <w:pStyle w:val="2"/>
      <w:lvlText w:val=""/>
      <w:lvlJc w:val="left"/>
      <w:pPr>
        <w:tabs>
          <w:tab w:val="left" w:pos="780"/>
        </w:tabs>
        <w:ind w:left="7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4YmI2NDg3OTQ5MjIxNDI0Mjc5NThlNmY4MzJjZjUifQ=="/>
  </w:docVars>
  <w:rsids>
    <w:rsidRoot w:val="5EF32B3B"/>
    <w:rsid w:val="0007144C"/>
    <w:rsid w:val="000769E6"/>
    <w:rsid w:val="00122205"/>
    <w:rsid w:val="00273B24"/>
    <w:rsid w:val="00384ED2"/>
    <w:rsid w:val="003A0327"/>
    <w:rsid w:val="003F5C1A"/>
    <w:rsid w:val="004542D6"/>
    <w:rsid w:val="004624CF"/>
    <w:rsid w:val="004F12D8"/>
    <w:rsid w:val="004F4B1B"/>
    <w:rsid w:val="0077752C"/>
    <w:rsid w:val="007E2B9B"/>
    <w:rsid w:val="00801865"/>
    <w:rsid w:val="008F3A3F"/>
    <w:rsid w:val="00B36C9D"/>
    <w:rsid w:val="00B432E5"/>
    <w:rsid w:val="00B61EC8"/>
    <w:rsid w:val="00BD5D60"/>
    <w:rsid w:val="00CC4278"/>
    <w:rsid w:val="00D5423A"/>
    <w:rsid w:val="00D74490"/>
    <w:rsid w:val="00D951F4"/>
    <w:rsid w:val="00DD442D"/>
    <w:rsid w:val="00EF761D"/>
    <w:rsid w:val="00F90010"/>
    <w:rsid w:val="00FD3A6F"/>
    <w:rsid w:val="02256449"/>
    <w:rsid w:val="02EF3EF7"/>
    <w:rsid w:val="038F26AE"/>
    <w:rsid w:val="03A04A52"/>
    <w:rsid w:val="03D81785"/>
    <w:rsid w:val="046C5EC1"/>
    <w:rsid w:val="04783406"/>
    <w:rsid w:val="04E13CAE"/>
    <w:rsid w:val="04FD05BE"/>
    <w:rsid w:val="05080FE1"/>
    <w:rsid w:val="050D0C20"/>
    <w:rsid w:val="05290C75"/>
    <w:rsid w:val="05363C85"/>
    <w:rsid w:val="056010FC"/>
    <w:rsid w:val="058975C0"/>
    <w:rsid w:val="059F1360"/>
    <w:rsid w:val="05EE60C0"/>
    <w:rsid w:val="05F071AA"/>
    <w:rsid w:val="06B020AA"/>
    <w:rsid w:val="06B27F6D"/>
    <w:rsid w:val="06B75D26"/>
    <w:rsid w:val="06D050A0"/>
    <w:rsid w:val="07A80859"/>
    <w:rsid w:val="08276218"/>
    <w:rsid w:val="08672B9E"/>
    <w:rsid w:val="08891D3E"/>
    <w:rsid w:val="08B35849"/>
    <w:rsid w:val="09044FD6"/>
    <w:rsid w:val="091077A1"/>
    <w:rsid w:val="09383778"/>
    <w:rsid w:val="093D20B4"/>
    <w:rsid w:val="0A177244"/>
    <w:rsid w:val="0A4A5BF8"/>
    <w:rsid w:val="0B035717"/>
    <w:rsid w:val="0B45590D"/>
    <w:rsid w:val="0B48723C"/>
    <w:rsid w:val="0BA43F25"/>
    <w:rsid w:val="0BD04822"/>
    <w:rsid w:val="0C321A81"/>
    <w:rsid w:val="0C51597A"/>
    <w:rsid w:val="0C6A5194"/>
    <w:rsid w:val="0CFD6570"/>
    <w:rsid w:val="0D416DB3"/>
    <w:rsid w:val="0D4B10BC"/>
    <w:rsid w:val="0DCC1A7D"/>
    <w:rsid w:val="0DF80082"/>
    <w:rsid w:val="0E27327D"/>
    <w:rsid w:val="0E2F2C76"/>
    <w:rsid w:val="0E501060"/>
    <w:rsid w:val="0EAA7742"/>
    <w:rsid w:val="0EC67394"/>
    <w:rsid w:val="0F0F1F1F"/>
    <w:rsid w:val="0F3E57F9"/>
    <w:rsid w:val="0F3F52FB"/>
    <w:rsid w:val="0F626FED"/>
    <w:rsid w:val="0F732A0F"/>
    <w:rsid w:val="0F8B240B"/>
    <w:rsid w:val="0F972C45"/>
    <w:rsid w:val="0F990906"/>
    <w:rsid w:val="0FA47C1A"/>
    <w:rsid w:val="0FB53A30"/>
    <w:rsid w:val="0FE625D7"/>
    <w:rsid w:val="10076870"/>
    <w:rsid w:val="103B60C7"/>
    <w:rsid w:val="10515172"/>
    <w:rsid w:val="10963853"/>
    <w:rsid w:val="10D81A10"/>
    <w:rsid w:val="11876705"/>
    <w:rsid w:val="11D965C8"/>
    <w:rsid w:val="120C4854"/>
    <w:rsid w:val="121738CD"/>
    <w:rsid w:val="12795FF5"/>
    <w:rsid w:val="132B048D"/>
    <w:rsid w:val="139B40BE"/>
    <w:rsid w:val="13F14D32"/>
    <w:rsid w:val="141E2CF7"/>
    <w:rsid w:val="14723906"/>
    <w:rsid w:val="147D240F"/>
    <w:rsid w:val="17103E2E"/>
    <w:rsid w:val="171B4668"/>
    <w:rsid w:val="17BA313E"/>
    <w:rsid w:val="180C0346"/>
    <w:rsid w:val="18185167"/>
    <w:rsid w:val="19343CF0"/>
    <w:rsid w:val="197A0618"/>
    <w:rsid w:val="197B77E5"/>
    <w:rsid w:val="1988787D"/>
    <w:rsid w:val="19A87453"/>
    <w:rsid w:val="1AF650EC"/>
    <w:rsid w:val="1B5671D6"/>
    <w:rsid w:val="1B616538"/>
    <w:rsid w:val="1B7B6707"/>
    <w:rsid w:val="1B916A75"/>
    <w:rsid w:val="1C0505E9"/>
    <w:rsid w:val="1C1635A9"/>
    <w:rsid w:val="1CF952DC"/>
    <w:rsid w:val="1D1545F2"/>
    <w:rsid w:val="1D7F24B3"/>
    <w:rsid w:val="1E663E69"/>
    <w:rsid w:val="1F095084"/>
    <w:rsid w:val="2049353A"/>
    <w:rsid w:val="20AA2020"/>
    <w:rsid w:val="213367B7"/>
    <w:rsid w:val="215F4227"/>
    <w:rsid w:val="21E22B0B"/>
    <w:rsid w:val="2223713D"/>
    <w:rsid w:val="22471CDD"/>
    <w:rsid w:val="22E01AD3"/>
    <w:rsid w:val="231A160F"/>
    <w:rsid w:val="233D2346"/>
    <w:rsid w:val="234057AC"/>
    <w:rsid w:val="237F470C"/>
    <w:rsid w:val="241B52AE"/>
    <w:rsid w:val="244E1A87"/>
    <w:rsid w:val="24906A26"/>
    <w:rsid w:val="254A30E5"/>
    <w:rsid w:val="25E74F94"/>
    <w:rsid w:val="26830051"/>
    <w:rsid w:val="26914FDF"/>
    <w:rsid w:val="26917321"/>
    <w:rsid w:val="26B2663E"/>
    <w:rsid w:val="27716AFB"/>
    <w:rsid w:val="279523CE"/>
    <w:rsid w:val="27A42770"/>
    <w:rsid w:val="282B29E1"/>
    <w:rsid w:val="285879C6"/>
    <w:rsid w:val="287010CF"/>
    <w:rsid w:val="287945DA"/>
    <w:rsid w:val="2889763A"/>
    <w:rsid w:val="28952034"/>
    <w:rsid w:val="293366E1"/>
    <w:rsid w:val="294E3B5F"/>
    <w:rsid w:val="29DA6D56"/>
    <w:rsid w:val="2A085795"/>
    <w:rsid w:val="2AAA6325"/>
    <w:rsid w:val="2AC9060F"/>
    <w:rsid w:val="2ACF5C84"/>
    <w:rsid w:val="2B550E46"/>
    <w:rsid w:val="2B88437A"/>
    <w:rsid w:val="2B932B3C"/>
    <w:rsid w:val="2BFA4662"/>
    <w:rsid w:val="2C474131"/>
    <w:rsid w:val="2C61384B"/>
    <w:rsid w:val="2C911070"/>
    <w:rsid w:val="2CBC58D1"/>
    <w:rsid w:val="2CCA1365"/>
    <w:rsid w:val="2CE870C1"/>
    <w:rsid w:val="2D0A59DF"/>
    <w:rsid w:val="2D941AA9"/>
    <w:rsid w:val="2DA51213"/>
    <w:rsid w:val="2E3477B5"/>
    <w:rsid w:val="2EA53F61"/>
    <w:rsid w:val="2F34284F"/>
    <w:rsid w:val="2F390CB3"/>
    <w:rsid w:val="2F524514"/>
    <w:rsid w:val="2F98080E"/>
    <w:rsid w:val="2F9F5292"/>
    <w:rsid w:val="30600304"/>
    <w:rsid w:val="306D74E0"/>
    <w:rsid w:val="312676DF"/>
    <w:rsid w:val="314F56A1"/>
    <w:rsid w:val="316269F1"/>
    <w:rsid w:val="319D36AC"/>
    <w:rsid w:val="31BA7770"/>
    <w:rsid w:val="320A7897"/>
    <w:rsid w:val="32193F7E"/>
    <w:rsid w:val="323D2D3A"/>
    <w:rsid w:val="324A2916"/>
    <w:rsid w:val="32DA7F22"/>
    <w:rsid w:val="3337229C"/>
    <w:rsid w:val="33B316AD"/>
    <w:rsid w:val="33E0369F"/>
    <w:rsid w:val="34CD768A"/>
    <w:rsid w:val="34D6607C"/>
    <w:rsid w:val="34F26387"/>
    <w:rsid w:val="34F5165A"/>
    <w:rsid w:val="355A7218"/>
    <w:rsid w:val="358A516B"/>
    <w:rsid w:val="35D07FD6"/>
    <w:rsid w:val="36315173"/>
    <w:rsid w:val="36C02FA8"/>
    <w:rsid w:val="36D3511E"/>
    <w:rsid w:val="36F375FC"/>
    <w:rsid w:val="377530A7"/>
    <w:rsid w:val="377E2EFB"/>
    <w:rsid w:val="38703E58"/>
    <w:rsid w:val="38AC4F10"/>
    <w:rsid w:val="39915E6F"/>
    <w:rsid w:val="399A429A"/>
    <w:rsid w:val="39F57F23"/>
    <w:rsid w:val="3A046753"/>
    <w:rsid w:val="3A9D275C"/>
    <w:rsid w:val="3AA76518"/>
    <w:rsid w:val="3AE43163"/>
    <w:rsid w:val="3B5D5071"/>
    <w:rsid w:val="3CC01BC6"/>
    <w:rsid w:val="3CC11965"/>
    <w:rsid w:val="3CCE2B34"/>
    <w:rsid w:val="3CDC3B57"/>
    <w:rsid w:val="3CE15331"/>
    <w:rsid w:val="3D636B9A"/>
    <w:rsid w:val="3E186F3A"/>
    <w:rsid w:val="3E652D37"/>
    <w:rsid w:val="3E840A2F"/>
    <w:rsid w:val="3EEB201E"/>
    <w:rsid w:val="3F5D4394"/>
    <w:rsid w:val="3F765548"/>
    <w:rsid w:val="3FB25A18"/>
    <w:rsid w:val="3FDC31DA"/>
    <w:rsid w:val="400B6F8E"/>
    <w:rsid w:val="40B57571"/>
    <w:rsid w:val="4103644E"/>
    <w:rsid w:val="410C52E4"/>
    <w:rsid w:val="424C07A6"/>
    <w:rsid w:val="42EC7C99"/>
    <w:rsid w:val="42F2064F"/>
    <w:rsid w:val="43384527"/>
    <w:rsid w:val="433F580E"/>
    <w:rsid w:val="434C2F89"/>
    <w:rsid w:val="43654AFE"/>
    <w:rsid w:val="4392527B"/>
    <w:rsid w:val="44006285"/>
    <w:rsid w:val="44395BA8"/>
    <w:rsid w:val="444D7109"/>
    <w:rsid w:val="447A1CEE"/>
    <w:rsid w:val="44E51693"/>
    <w:rsid w:val="45140F25"/>
    <w:rsid w:val="4516119B"/>
    <w:rsid w:val="45161577"/>
    <w:rsid w:val="45192EC3"/>
    <w:rsid w:val="45542196"/>
    <w:rsid w:val="45750E60"/>
    <w:rsid w:val="459D5B37"/>
    <w:rsid w:val="463B7B95"/>
    <w:rsid w:val="465031C2"/>
    <w:rsid w:val="46821F19"/>
    <w:rsid w:val="4774556A"/>
    <w:rsid w:val="481107B1"/>
    <w:rsid w:val="481E6102"/>
    <w:rsid w:val="48643D4D"/>
    <w:rsid w:val="48A90724"/>
    <w:rsid w:val="48C64A42"/>
    <w:rsid w:val="49823360"/>
    <w:rsid w:val="498E70A9"/>
    <w:rsid w:val="49AC5724"/>
    <w:rsid w:val="49E57649"/>
    <w:rsid w:val="4A153D0A"/>
    <w:rsid w:val="4AC4027C"/>
    <w:rsid w:val="4B275A76"/>
    <w:rsid w:val="4BC67C05"/>
    <w:rsid w:val="4BDD788F"/>
    <w:rsid w:val="4C683598"/>
    <w:rsid w:val="4D450D60"/>
    <w:rsid w:val="4DBF2E63"/>
    <w:rsid w:val="4DD94DF1"/>
    <w:rsid w:val="4DFF1573"/>
    <w:rsid w:val="4F1123D3"/>
    <w:rsid w:val="4F1F7E36"/>
    <w:rsid w:val="4FB91B33"/>
    <w:rsid w:val="4FC7250D"/>
    <w:rsid w:val="4FE0716B"/>
    <w:rsid w:val="50DB21FC"/>
    <w:rsid w:val="50F07962"/>
    <w:rsid w:val="5144471C"/>
    <w:rsid w:val="522D2470"/>
    <w:rsid w:val="522F68D9"/>
    <w:rsid w:val="52342D13"/>
    <w:rsid w:val="526F165A"/>
    <w:rsid w:val="527903F5"/>
    <w:rsid w:val="52793C31"/>
    <w:rsid w:val="52C70BFC"/>
    <w:rsid w:val="52E74816"/>
    <w:rsid w:val="536F5D5F"/>
    <w:rsid w:val="53C41B44"/>
    <w:rsid w:val="53EF16AD"/>
    <w:rsid w:val="53F24F38"/>
    <w:rsid w:val="542F2E13"/>
    <w:rsid w:val="54A454CD"/>
    <w:rsid w:val="54AA6DCA"/>
    <w:rsid w:val="54B83D34"/>
    <w:rsid w:val="54D374ED"/>
    <w:rsid w:val="54F51DA3"/>
    <w:rsid w:val="55192735"/>
    <w:rsid w:val="558B48DB"/>
    <w:rsid w:val="55900BD0"/>
    <w:rsid w:val="55AF49E3"/>
    <w:rsid w:val="561E20C8"/>
    <w:rsid w:val="563B0A26"/>
    <w:rsid w:val="565B12CD"/>
    <w:rsid w:val="568A34A8"/>
    <w:rsid w:val="56D255F5"/>
    <w:rsid w:val="56D6198C"/>
    <w:rsid w:val="56EB166E"/>
    <w:rsid w:val="57AC7667"/>
    <w:rsid w:val="58754966"/>
    <w:rsid w:val="58B3288A"/>
    <w:rsid w:val="591F781C"/>
    <w:rsid w:val="598115F8"/>
    <w:rsid w:val="599033EF"/>
    <w:rsid w:val="59C108F0"/>
    <w:rsid w:val="5A0D62D7"/>
    <w:rsid w:val="5A6038D6"/>
    <w:rsid w:val="5A6D0F83"/>
    <w:rsid w:val="5A894ED6"/>
    <w:rsid w:val="5AB90943"/>
    <w:rsid w:val="5B3B16ED"/>
    <w:rsid w:val="5B602129"/>
    <w:rsid w:val="5B9A5C5C"/>
    <w:rsid w:val="5BAB1666"/>
    <w:rsid w:val="5BD37A90"/>
    <w:rsid w:val="5C07497E"/>
    <w:rsid w:val="5C2D5D12"/>
    <w:rsid w:val="5C4D3DB5"/>
    <w:rsid w:val="5C5D027F"/>
    <w:rsid w:val="5C9F4678"/>
    <w:rsid w:val="5CCC34D4"/>
    <w:rsid w:val="5CD512A6"/>
    <w:rsid w:val="5D152069"/>
    <w:rsid w:val="5D301FF8"/>
    <w:rsid w:val="5D491FA9"/>
    <w:rsid w:val="5DF1428D"/>
    <w:rsid w:val="5E354BCB"/>
    <w:rsid w:val="5E923169"/>
    <w:rsid w:val="5E9E7AF2"/>
    <w:rsid w:val="5EA26DFE"/>
    <w:rsid w:val="5EF32B3B"/>
    <w:rsid w:val="5EF408E8"/>
    <w:rsid w:val="5EFD2F39"/>
    <w:rsid w:val="5F6A6523"/>
    <w:rsid w:val="5F7761D6"/>
    <w:rsid w:val="5FAE66FC"/>
    <w:rsid w:val="60226E10"/>
    <w:rsid w:val="609A3C86"/>
    <w:rsid w:val="60DB671F"/>
    <w:rsid w:val="612C35F0"/>
    <w:rsid w:val="61462F66"/>
    <w:rsid w:val="61503E1E"/>
    <w:rsid w:val="617514FE"/>
    <w:rsid w:val="61853798"/>
    <w:rsid w:val="61D64C50"/>
    <w:rsid w:val="621F7BEE"/>
    <w:rsid w:val="625C5618"/>
    <w:rsid w:val="627764B1"/>
    <w:rsid w:val="62E66BF0"/>
    <w:rsid w:val="631B3FC0"/>
    <w:rsid w:val="63350A13"/>
    <w:rsid w:val="637610A8"/>
    <w:rsid w:val="63867930"/>
    <w:rsid w:val="63E50BF9"/>
    <w:rsid w:val="64EB4EAC"/>
    <w:rsid w:val="6511270F"/>
    <w:rsid w:val="65831A00"/>
    <w:rsid w:val="666432B0"/>
    <w:rsid w:val="66CA3A4C"/>
    <w:rsid w:val="6706340A"/>
    <w:rsid w:val="67651D42"/>
    <w:rsid w:val="67933201"/>
    <w:rsid w:val="682D7CC1"/>
    <w:rsid w:val="683B4677"/>
    <w:rsid w:val="686D2379"/>
    <w:rsid w:val="68853990"/>
    <w:rsid w:val="68A75AA9"/>
    <w:rsid w:val="68F00835"/>
    <w:rsid w:val="69C32054"/>
    <w:rsid w:val="6A615EE7"/>
    <w:rsid w:val="6A6974E7"/>
    <w:rsid w:val="6A8D7A9F"/>
    <w:rsid w:val="6AAD7D07"/>
    <w:rsid w:val="6B7C2834"/>
    <w:rsid w:val="6BB6443A"/>
    <w:rsid w:val="6BC75DA5"/>
    <w:rsid w:val="6BE45F08"/>
    <w:rsid w:val="6BF66C2D"/>
    <w:rsid w:val="6C6F68F0"/>
    <w:rsid w:val="6CAE7C56"/>
    <w:rsid w:val="6CEB4234"/>
    <w:rsid w:val="6CED562C"/>
    <w:rsid w:val="6DE2145B"/>
    <w:rsid w:val="6EE20E46"/>
    <w:rsid w:val="715D12EB"/>
    <w:rsid w:val="717B7C74"/>
    <w:rsid w:val="71C54FAD"/>
    <w:rsid w:val="71D074AE"/>
    <w:rsid w:val="71D76991"/>
    <w:rsid w:val="720801CE"/>
    <w:rsid w:val="721E46DB"/>
    <w:rsid w:val="723E0EAE"/>
    <w:rsid w:val="72730AD6"/>
    <w:rsid w:val="72D809F4"/>
    <w:rsid w:val="72DD6345"/>
    <w:rsid w:val="73574293"/>
    <w:rsid w:val="73934FE8"/>
    <w:rsid w:val="73BE5674"/>
    <w:rsid w:val="743836FA"/>
    <w:rsid w:val="745D11FC"/>
    <w:rsid w:val="74AE485A"/>
    <w:rsid w:val="750966A8"/>
    <w:rsid w:val="7513477D"/>
    <w:rsid w:val="75413834"/>
    <w:rsid w:val="75646126"/>
    <w:rsid w:val="75735F02"/>
    <w:rsid w:val="758D13A0"/>
    <w:rsid w:val="76242D14"/>
    <w:rsid w:val="76366CD6"/>
    <w:rsid w:val="76982618"/>
    <w:rsid w:val="76BA4CCB"/>
    <w:rsid w:val="776271A4"/>
    <w:rsid w:val="77753BCB"/>
    <w:rsid w:val="779C1502"/>
    <w:rsid w:val="77B1201D"/>
    <w:rsid w:val="77FA5285"/>
    <w:rsid w:val="78000812"/>
    <w:rsid w:val="791402BA"/>
    <w:rsid w:val="793B73F4"/>
    <w:rsid w:val="79A33E26"/>
    <w:rsid w:val="79BA4CCB"/>
    <w:rsid w:val="79D14164"/>
    <w:rsid w:val="79D20FEE"/>
    <w:rsid w:val="7A00248B"/>
    <w:rsid w:val="7A005982"/>
    <w:rsid w:val="7AE72574"/>
    <w:rsid w:val="7AF21BC8"/>
    <w:rsid w:val="7B060CB8"/>
    <w:rsid w:val="7B3D1ACD"/>
    <w:rsid w:val="7B630934"/>
    <w:rsid w:val="7BB65CFA"/>
    <w:rsid w:val="7C070588"/>
    <w:rsid w:val="7C1A66DD"/>
    <w:rsid w:val="7C2E6633"/>
    <w:rsid w:val="7D192609"/>
    <w:rsid w:val="7D5947FB"/>
    <w:rsid w:val="7D8F5816"/>
    <w:rsid w:val="7DE94FAB"/>
    <w:rsid w:val="7E153D01"/>
    <w:rsid w:val="7E3449A3"/>
    <w:rsid w:val="7E4B40AE"/>
    <w:rsid w:val="7E4C3201"/>
    <w:rsid w:val="7E5D031B"/>
    <w:rsid w:val="7E7222F3"/>
    <w:rsid w:val="7E782CFE"/>
    <w:rsid w:val="7EC74089"/>
    <w:rsid w:val="7EE2719E"/>
    <w:rsid w:val="7F800D1D"/>
    <w:rsid w:val="7F9A18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qFormat="1" w:unhideWhenUsed="0" w:uiPriority="0" w:semiHidden="0" w:name="index 7"/>
    <w:lsdException w:uiPriority="0" w:name="index 8"/>
    <w:lsdException w:uiPriority="0" w:name="index 9"/>
    <w:lsdException w:uiPriority="0" w:name="toc 1"/>
    <w:lsdException w:qFormat="1" w:unhideWhenUsed="0" w:uiPriority="99"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qFormat="1" w:unhideWhenUsed="0" w:uiPriority="0" w:semiHidden="0" w:name="envelope return"/>
    <w:lsdException w:uiPriority="0" w:name="footnote reference"/>
    <w:lsdException w:qFormat="1"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qFormat="1" w:uiPriority="0" w:name="HTML Cite"/>
    <w:lsdException w:qFormat="1" w:uiPriority="0" w:name="HTML Code"/>
    <w:lsdException w:qFormat="1" w:uiPriority="0" w:name="HTML Definition"/>
    <w:lsdException w:qFormat="1" w:uiPriority="0" w:name="HTML Keyboard"/>
    <w:lsdException w:uiPriority="0" w:name="HTML Preformatted"/>
    <w:lsdException w:qFormat="1"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next w:val="1"/>
    <w:autoRedefine/>
    <w:qFormat/>
    <w:uiPriority w:val="0"/>
    <w:pPr>
      <w:keepNext/>
      <w:keepLines/>
      <w:widowControl w:val="0"/>
      <w:spacing w:before="340" w:after="330" w:line="576" w:lineRule="auto"/>
      <w:jc w:val="both"/>
      <w:outlineLvl w:val="0"/>
    </w:pPr>
    <w:rPr>
      <w:rFonts w:eastAsia="黑体" w:asciiTheme="minorHAnsi" w:hAnsiTheme="minorHAnsi" w:cstheme="minorBidi"/>
      <w:b/>
      <w:kern w:val="44"/>
      <w:sz w:val="32"/>
      <w:szCs w:val="24"/>
      <w:lang w:val="en-US" w:eastAsia="zh-CN" w:bidi="ar-SA"/>
    </w:rPr>
  </w:style>
  <w:style w:type="paragraph" w:styleId="5">
    <w:name w:val="heading 2"/>
    <w:basedOn w:val="1"/>
    <w:next w:val="1"/>
    <w:autoRedefine/>
    <w:qFormat/>
    <w:uiPriority w:val="0"/>
    <w:pPr>
      <w:keepNext/>
      <w:keepLines/>
      <w:spacing w:before="260" w:after="260" w:line="415" w:lineRule="auto"/>
      <w:outlineLvl w:val="1"/>
    </w:pPr>
    <w:rPr>
      <w:rFonts w:ascii="Arial" w:hAnsi="Arial" w:eastAsia="黑体"/>
      <w:bCs/>
      <w:sz w:val="28"/>
      <w:szCs w:val="32"/>
    </w:rPr>
  </w:style>
  <w:style w:type="paragraph" w:styleId="6">
    <w:name w:val="heading 3"/>
    <w:next w:val="1"/>
    <w:autoRedefine/>
    <w:qFormat/>
    <w:uiPriority w:val="0"/>
    <w:pPr>
      <w:keepNext/>
      <w:keepLines/>
      <w:widowControl w:val="0"/>
      <w:spacing w:before="260" w:after="260" w:line="415" w:lineRule="auto"/>
      <w:ind w:firstLine="137" w:firstLineChars="49"/>
      <w:jc w:val="both"/>
      <w:outlineLvl w:val="2"/>
    </w:pPr>
    <w:rPr>
      <w:rFonts w:ascii="黑体" w:hAnsi="宋体" w:eastAsia="黑体" w:cs="Times New Roman"/>
      <w:bCs/>
      <w:kern w:val="2"/>
      <w:sz w:val="28"/>
      <w:szCs w:val="28"/>
      <w:lang w:val="en-US" w:eastAsia="zh-CN" w:bidi="ar-SA"/>
    </w:rPr>
  </w:style>
  <w:style w:type="paragraph" w:styleId="7">
    <w:name w:val="heading 4"/>
    <w:basedOn w:val="1"/>
    <w:next w:val="1"/>
    <w:autoRedefine/>
    <w:unhideWhenUsed/>
    <w:qFormat/>
    <w:uiPriority w:val="0"/>
    <w:pPr>
      <w:keepNext/>
      <w:keepLines/>
      <w:spacing w:before="280" w:after="290" w:line="372" w:lineRule="auto"/>
      <w:outlineLvl w:val="3"/>
    </w:pPr>
    <w:rPr>
      <w:rFonts w:ascii="Arial" w:hAnsi="Arial" w:eastAsia="黑体" w:cstheme="minorBidi"/>
      <w:sz w:val="28"/>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autoRedefine/>
    <w:unhideWhenUsed/>
    <w:qFormat/>
    <w:uiPriority w:val="99"/>
    <w:pPr>
      <w:numPr>
        <w:ilvl w:val="0"/>
        <w:numId w:val="1"/>
      </w:numPr>
      <w:tabs>
        <w:tab w:val="left" w:pos="1155"/>
      </w:tabs>
      <w:ind w:left="420" w:firstLine="420" w:firstLineChars="200"/>
    </w:pPr>
  </w:style>
  <w:style w:type="paragraph" w:styleId="3">
    <w:name w:val="Body Text Indent"/>
    <w:basedOn w:val="1"/>
    <w:next w:val="1"/>
    <w:autoRedefine/>
    <w:qFormat/>
    <w:uiPriority w:val="0"/>
    <w:pPr>
      <w:spacing w:after="120"/>
      <w:ind w:left="420" w:leftChars="200"/>
    </w:pPr>
  </w:style>
  <w:style w:type="paragraph" w:styleId="8">
    <w:name w:val="Normal Indent"/>
    <w:basedOn w:val="1"/>
    <w:next w:val="1"/>
    <w:autoRedefine/>
    <w:qFormat/>
    <w:uiPriority w:val="0"/>
    <w:pPr>
      <w:ind w:firstLine="420" w:firstLineChars="200"/>
    </w:pPr>
  </w:style>
  <w:style w:type="paragraph" w:styleId="9">
    <w:name w:val="annotation text"/>
    <w:basedOn w:val="1"/>
    <w:link w:val="58"/>
    <w:autoRedefine/>
    <w:semiHidden/>
    <w:unhideWhenUsed/>
    <w:qFormat/>
    <w:uiPriority w:val="0"/>
    <w:pPr>
      <w:jc w:val="left"/>
    </w:pPr>
  </w:style>
  <w:style w:type="paragraph" w:styleId="10">
    <w:name w:val="Body Text"/>
    <w:basedOn w:val="1"/>
    <w:next w:val="11"/>
    <w:link w:val="62"/>
    <w:autoRedefine/>
    <w:qFormat/>
    <w:uiPriority w:val="0"/>
    <w:pPr>
      <w:spacing w:after="120"/>
    </w:pPr>
  </w:style>
  <w:style w:type="paragraph" w:styleId="11">
    <w:name w:val="toc 2"/>
    <w:basedOn w:val="12"/>
    <w:next w:val="12"/>
    <w:autoRedefine/>
    <w:qFormat/>
    <w:uiPriority w:val="99"/>
    <w:pPr>
      <w:tabs>
        <w:tab w:val="center" w:pos="4153"/>
        <w:tab w:val="right" w:pos="8306"/>
      </w:tabs>
      <w:ind w:left="420" w:leftChars="200"/>
    </w:pPr>
  </w:style>
  <w:style w:type="paragraph" w:customStyle="1" w:styleId="12">
    <w:name w:val="样式1"/>
    <w:basedOn w:val="13"/>
    <w:autoRedefine/>
    <w:qFormat/>
    <w:uiPriority w:val="0"/>
    <w:pPr>
      <w:tabs>
        <w:tab w:val="center" w:pos="4153"/>
        <w:tab w:val="right" w:pos="8306"/>
      </w:tabs>
    </w:pPr>
    <w:rPr>
      <w:rFonts w:eastAsia="Arial"/>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Balloon Text"/>
    <w:basedOn w:val="1"/>
    <w:link w:val="39"/>
    <w:autoRedefine/>
    <w:qFormat/>
    <w:uiPriority w:val="0"/>
    <w:rPr>
      <w:sz w:val="18"/>
      <w:szCs w:val="18"/>
    </w:rPr>
  </w:style>
  <w:style w:type="paragraph" w:styleId="15">
    <w:name w:val="footer"/>
    <w:basedOn w:val="1"/>
    <w:autoRedefine/>
    <w:qFormat/>
    <w:uiPriority w:val="0"/>
    <w:pPr>
      <w:tabs>
        <w:tab w:val="center" w:pos="4153"/>
        <w:tab w:val="right" w:pos="8306"/>
      </w:tabs>
      <w:snapToGrid w:val="0"/>
      <w:jc w:val="left"/>
    </w:pPr>
    <w:rPr>
      <w:sz w:val="18"/>
    </w:rPr>
  </w:style>
  <w:style w:type="paragraph" w:styleId="16">
    <w:name w:val="envelope return"/>
    <w:basedOn w:val="1"/>
    <w:autoRedefine/>
    <w:qFormat/>
    <w:uiPriority w:val="0"/>
    <w:pPr>
      <w:snapToGrid w:val="0"/>
    </w:pPr>
    <w:rPr>
      <w:rFonts w:ascii="Arial" w:hAnsi="Arial"/>
    </w:rPr>
  </w:style>
  <w:style w:type="paragraph" w:styleId="17">
    <w:name w:val="index 7"/>
    <w:basedOn w:val="1"/>
    <w:next w:val="1"/>
    <w:autoRedefine/>
    <w:qFormat/>
    <w:uiPriority w:val="0"/>
    <w:pPr>
      <w:ind w:left="2520"/>
    </w:pPr>
  </w:style>
  <w:style w:type="paragraph" w:styleId="18">
    <w:name w:val="Normal (Web)"/>
    <w:basedOn w:val="1"/>
    <w:autoRedefine/>
    <w:qFormat/>
    <w:uiPriority w:val="0"/>
    <w:pPr>
      <w:spacing w:beforeAutospacing="1" w:afterAutospacing="1"/>
      <w:jc w:val="left"/>
    </w:pPr>
    <w:rPr>
      <w:kern w:val="0"/>
      <w:sz w:val="24"/>
    </w:rPr>
  </w:style>
  <w:style w:type="paragraph" w:styleId="19">
    <w:name w:val="annotation subject"/>
    <w:basedOn w:val="9"/>
    <w:next w:val="9"/>
    <w:link w:val="59"/>
    <w:autoRedefine/>
    <w:semiHidden/>
    <w:unhideWhenUsed/>
    <w:qFormat/>
    <w:uiPriority w:val="0"/>
    <w:rPr>
      <w:b/>
      <w:bCs/>
    </w:rPr>
  </w:style>
  <w:style w:type="paragraph" w:styleId="20">
    <w:name w:val="Body Text First Indent"/>
    <w:basedOn w:val="10"/>
    <w:autoRedefine/>
    <w:qFormat/>
    <w:uiPriority w:val="0"/>
    <w:pPr>
      <w:spacing w:line="312" w:lineRule="auto"/>
      <w:ind w:firstLine="420"/>
    </w:pPr>
  </w:style>
  <w:style w:type="table" w:styleId="22">
    <w:name w:val="Table Grid"/>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24">
    <w:name w:val="Strong"/>
    <w:basedOn w:val="23"/>
    <w:autoRedefine/>
    <w:qFormat/>
    <w:uiPriority w:val="0"/>
    <w:rPr>
      <w:b/>
    </w:rPr>
  </w:style>
  <w:style w:type="character" w:styleId="25">
    <w:name w:val="FollowedHyperlink"/>
    <w:basedOn w:val="23"/>
    <w:autoRedefine/>
    <w:semiHidden/>
    <w:unhideWhenUsed/>
    <w:qFormat/>
    <w:uiPriority w:val="0"/>
    <w:rPr>
      <w:color w:val="000000"/>
      <w:sz w:val="19"/>
      <w:szCs w:val="19"/>
      <w:u w:val="none"/>
    </w:rPr>
  </w:style>
  <w:style w:type="character" w:styleId="26">
    <w:name w:val="Emphasis"/>
    <w:basedOn w:val="23"/>
    <w:autoRedefine/>
    <w:qFormat/>
    <w:uiPriority w:val="0"/>
    <w:rPr>
      <w:color w:val="555555"/>
      <w:sz w:val="21"/>
      <w:szCs w:val="21"/>
      <w:bdr w:val="single" w:color="DDDDDD" w:sz="6" w:space="0"/>
      <w:shd w:val="clear" w:color="auto" w:fill="FFFFFF"/>
    </w:rPr>
  </w:style>
  <w:style w:type="character" w:styleId="27">
    <w:name w:val="HTML Definition"/>
    <w:basedOn w:val="23"/>
    <w:autoRedefine/>
    <w:semiHidden/>
    <w:unhideWhenUsed/>
    <w:qFormat/>
    <w:uiPriority w:val="0"/>
    <w:rPr>
      <w:i/>
    </w:rPr>
  </w:style>
  <w:style w:type="character" w:styleId="28">
    <w:name w:val="Hyperlink"/>
    <w:basedOn w:val="23"/>
    <w:autoRedefine/>
    <w:semiHidden/>
    <w:unhideWhenUsed/>
    <w:qFormat/>
    <w:uiPriority w:val="0"/>
    <w:rPr>
      <w:color w:val="000000"/>
      <w:sz w:val="19"/>
      <w:szCs w:val="19"/>
      <w:u w:val="none"/>
    </w:rPr>
  </w:style>
  <w:style w:type="character" w:styleId="29">
    <w:name w:val="HTML Code"/>
    <w:basedOn w:val="23"/>
    <w:autoRedefine/>
    <w:semiHidden/>
    <w:unhideWhenUsed/>
    <w:qFormat/>
    <w:uiPriority w:val="0"/>
    <w:rPr>
      <w:rFonts w:hint="default" w:ascii="Consolas" w:hAnsi="Consolas" w:eastAsia="Consolas" w:cs="Consolas"/>
      <w:color w:val="C7254E"/>
      <w:sz w:val="21"/>
      <w:szCs w:val="21"/>
      <w:shd w:val="clear" w:color="auto" w:fill="F9F2F4"/>
    </w:rPr>
  </w:style>
  <w:style w:type="character" w:styleId="30">
    <w:name w:val="annotation reference"/>
    <w:basedOn w:val="23"/>
    <w:autoRedefine/>
    <w:semiHidden/>
    <w:unhideWhenUsed/>
    <w:qFormat/>
    <w:uiPriority w:val="0"/>
    <w:rPr>
      <w:sz w:val="21"/>
      <w:szCs w:val="21"/>
    </w:rPr>
  </w:style>
  <w:style w:type="character" w:styleId="31">
    <w:name w:val="HTML Cite"/>
    <w:basedOn w:val="23"/>
    <w:autoRedefine/>
    <w:semiHidden/>
    <w:unhideWhenUsed/>
    <w:qFormat/>
    <w:uiPriority w:val="0"/>
  </w:style>
  <w:style w:type="character" w:styleId="32">
    <w:name w:val="HTML Keyboard"/>
    <w:basedOn w:val="23"/>
    <w:autoRedefine/>
    <w:semiHidden/>
    <w:unhideWhenUsed/>
    <w:qFormat/>
    <w:uiPriority w:val="0"/>
    <w:rPr>
      <w:rFonts w:hint="default" w:ascii="Consolas" w:hAnsi="Consolas" w:eastAsia="Consolas" w:cs="Consolas"/>
      <w:color w:val="FFFFFF"/>
      <w:sz w:val="21"/>
      <w:szCs w:val="21"/>
      <w:shd w:val="clear" w:color="auto" w:fill="333333"/>
    </w:rPr>
  </w:style>
  <w:style w:type="character" w:styleId="33">
    <w:name w:val="HTML Sample"/>
    <w:basedOn w:val="23"/>
    <w:autoRedefine/>
    <w:semiHidden/>
    <w:unhideWhenUsed/>
    <w:qFormat/>
    <w:uiPriority w:val="0"/>
    <w:rPr>
      <w:rFonts w:ascii="Consolas" w:hAnsi="Consolas" w:eastAsia="Consolas" w:cs="Consolas"/>
      <w:sz w:val="21"/>
      <w:szCs w:val="21"/>
    </w:rPr>
  </w:style>
  <w:style w:type="paragraph" w:styleId="34">
    <w:name w:val="Quote"/>
    <w:basedOn w:val="1"/>
    <w:next w:val="1"/>
    <w:autoRedefine/>
    <w:qFormat/>
    <w:uiPriority w:val="0"/>
    <w:pPr>
      <w:wordWrap w:val="0"/>
      <w:spacing w:before="200" w:after="160"/>
      <w:ind w:left="864" w:right="864"/>
      <w:jc w:val="center"/>
    </w:pPr>
    <w:rPr>
      <w:i/>
    </w:rPr>
  </w:style>
  <w:style w:type="paragraph" w:customStyle="1" w:styleId="35">
    <w:name w:val="WPSOffice手动目录 1"/>
    <w:autoRedefine/>
    <w:qFormat/>
    <w:uiPriority w:val="0"/>
    <w:rPr>
      <w:rFonts w:ascii="Calibri" w:hAnsi="Calibri" w:eastAsia="宋体" w:cs="Times New Roman"/>
      <w:lang w:val="en-US" w:eastAsia="zh-CN" w:bidi="ar-SA"/>
    </w:rPr>
  </w:style>
  <w:style w:type="paragraph" w:customStyle="1" w:styleId="36">
    <w:name w:val="WPSOffice手动目录 2"/>
    <w:autoRedefine/>
    <w:qFormat/>
    <w:uiPriority w:val="0"/>
    <w:pPr>
      <w:ind w:left="200" w:leftChars="200"/>
    </w:pPr>
    <w:rPr>
      <w:rFonts w:ascii="Calibri" w:hAnsi="Calibri" w:eastAsia="宋体" w:cs="Times New Roman"/>
      <w:lang w:val="en-US" w:eastAsia="zh-CN" w:bidi="ar-SA"/>
    </w:rPr>
  </w:style>
  <w:style w:type="paragraph" w:customStyle="1" w:styleId="37">
    <w:name w:val="样式 标题 2 + Times New Roman 四号 非加粗 段前: 5 磅 段后: 0 磅 行距: 固定值 20..."/>
    <w:autoRedefine/>
    <w:qFormat/>
    <w:uiPriority w:val="0"/>
    <w:pPr>
      <w:keepNext/>
      <w:keepLines/>
      <w:widowControl w:val="0"/>
      <w:spacing w:before="100" w:line="400" w:lineRule="exact"/>
      <w:jc w:val="both"/>
      <w:outlineLvl w:val="1"/>
    </w:pPr>
    <w:rPr>
      <w:rFonts w:ascii="Times New Roman" w:hAnsi="Times New Roman" w:eastAsia="宋体" w:cs="宋体"/>
      <w:kern w:val="2"/>
      <w:sz w:val="28"/>
      <w:lang w:val="en-US" w:eastAsia="zh-CN" w:bidi="ar-SA"/>
    </w:rPr>
  </w:style>
  <w:style w:type="paragraph" w:customStyle="1" w:styleId="38">
    <w:name w:val="Table Paragraph"/>
    <w:autoRedefine/>
    <w:qFormat/>
    <w:uiPriority w:val="1"/>
    <w:pPr>
      <w:widowControl w:val="0"/>
      <w:autoSpaceDE w:val="0"/>
      <w:autoSpaceDN w:val="0"/>
    </w:pPr>
    <w:rPr>
      <w:rFonts w:ascii="Droid Sans Fallback" w:hAnsi="Droid Sans Fallback" w:eastAsia="Droid Sans Fallback" w:cs="Droid Sans Fallback"/>
      <w:sz w:val="22"/>
      <w:szCs w:val="22"/>
      <w:lang w:val="zh-CN" w:eastAsia="zh-CN" w:bidi="zh-CN"/>
    </w:rPr>
  </w:style>
  <w:style w:type="character" w:customStyle="1" w:styleId="39">
    <w:name w:val="批注框文本 字符"/>
    <w:basedOn w:val="23"/>
    <w:link w:val="14"/>
    <w:autoRedefine/>
    <w:qFormat/>
    <w:uiPriority w:val="0"/>
    <w:rPr>
      <w:kern w:val="2"/>
      <w:sz w:val="18"/>
      <w:szCs w:val="18"/>
    </w:rPr>
  </w:style>
  <w:style w:type="character" w:customStyle="1" w:styleId="40">
    <w:name w:val="ui-input"/>
    <w:basedOn w:val="23"/>
    <w:autoRedefine/>
    <w:qFormat/>
    <w:uiPriority w:val="0"/>
  </w:style>
  <w:style w:type="character" w:customStyle="1" w:styleId="41">
    <w:name w:val="selected"/>
    <w:basedOn w:val="23"/>
    <w:autoRedefine/>
    <w:qFormat/>
    <w:uiPriority w:val="0"/>
  </w:style>
  <w:style w:type="character" w:customStyle="1" w:styleId="42">
    <w:name w:val="layui-layer-tabnow"/>
    <w:basedOn w:val="23"/>
    <w:autoRedefine/>
    <w:qFormat/>
    <w:uiPriority w:val="0"/>
    <w:rPr>
      <w:bdr w:val="single" w:color="CCCCCC" w:sz="6" w:space="0"/>
      <w:shd w:val="clear" w:color="auto" w:fill="FFFFFF"/>
    </w:rPr>
  </w:style>
  <w:style w:type="character" w:customStyle="1" w:styleId="43">
    <w:name w:val="ui-date-next2"/>
    <w:basedOn w:val="23"/>
    <w:autoRedefine/>
    <w:qFormat/>
    <w:uiPriority w:val="0"/>
    <w:rPr>
      <w:color w:val="CCD0D7"/>
    </w:rPr>
  </w:style>
  <w:style w:type="character" w:customStyle="1" w:styleId="44">
    <w:name w:val="ui-page2"/>
    <w:basedOn w:val="23"/>
    <w:autoRedefine/>
    <w:qFormat/>
    <w:uiPriority w:val="0"/>
  </w:style>
  <w:style w:type="character" w:customStyle="1" w:styleId="45">
    <w:name w:val="first-child"/>
    <w:basedOn w:val="23"/>
    <w:autoRedefine/>
    <w:qFormat/>
    <w:uiPriority w:val="0"/>
  </w:style>
  <w:style w:type="character" w:customStyle="1" w:styleId="46">
    <w:name w:val="ui-date-item12"/>
    <w:basedOn w:val="23"/>
    <w:autoRedefine/>
    <w:qFormat/>
    <w:uiPriority w:val="0"/>
    <w:rPr>
      <w:color w:val="CCD0D7"/>
    </w:rPr>
  </w:style>
  <w:style w:type="character" w:customStyle="1" w:styleId="47">
    <w:name w:val="ui-search-input"/>
    <w:basedOn w:val="23"/>
    <w:autoRedefine/>
    <w:qFormat/>
    <w:uiPriority w:val="0"/>
  </w:style>
  <w:style w:type="character" w:customStyle="1" w:styleId="48">
    <w:name w:val="ui-page-prev2"/>
    <w:basedOn w:val="23"/>
    <w:autoRedefine/>
    <w:qFormat/>
    <w:uiPriority w:val="0"/>
    <w:rPr>
      <w:color w:val="CCD0D7"/>
    </w:rPr>
  </w:style>
  <w:style w:type="character" w:customStyle="1" w:styleId="49">
    <w:name w:val="ui-page-next2"/>
    <w:basedOn w:val="23"/>
    <w:autoRedefine/>
    <w:qFormat/>
    <w:uiPriority w:val="0"/>
    <w:rPr>
      <w:color w:val="CCD0D7"/>
    </w:rPr>
  </w:style>
  <w:style w:type="character" w:customStyle="1" w:styleId="50">
    <w:name w:val="ui-droplist-li2"/>
    <w:basedOn w:val="23"/>
    <w:autoRedefine/>
    <w:qFormat/>
    <w:uiPriority w:val="0"/>
    <w:rPr>
      <w:color w:val="A2A9B6"/>
    </w:rPr>
  </w:style>
  <w:style w:type="character" w:customStyle="1" w:styleId="51">
    <w:name w:val="ui-date-prev2"/>
    <w:basedOn w:val="23"/>
    <w:autoRedefine/>
    <w:qFormat/>
    <w:uiPriority w:val="0"/>
    <w:rPr>
      <w:color w:val="CCD0D7"/>
    </w:rPr>
  </w:style>
  <w:style w:type="character" w:customStyle="1" w:styleId="52">
    <w:name w:val="success"/>
    <w:basedOn w:val="23"/>
    <w:autoRedefine/>
    <w:qFormat/>
    <w:uiPriority w:val="0"/>
    <w:rPr>
      <w:color w:val="999999"/>
    </w:rPr>
  </w:style>
  <w:style w:type="character" w:customStyle="1" w:styleId="53">
    <w:name w:val="error2"/>
    <w:basedOn w:val="23"/>
    <w:autoRedefine/>
    <w:qFormat/>
    <w:uiPriority w:val="0"/>
    <w:rPr>
      <w:color w:val="FF0000"/>
    </w:rPr>
  </w:style>
  <w:style w:type="character" w:customStyle="1" w:styleId="54">
    <w:name w:val="hover14"/>
    <w:basedOn w:val="23"/>
    <w:autoRedefine/>
    <w:qFormat/>
    <w:uiPriority w:val="0"/>
    <w:rPr>
      <w:sz w:val="21"/>
      <w:szCs w:val="21"/>
    </w:rPr>
  </w:style>
  <w:style w:type="character" w:customStyle="1" w:styleId="55">
    <w:name w:val="hover15"/>
    <w:basedOn w:val="23"/>
    <w:autoRedefine/>
    <w:qFormat/>
    <w:uiPriority w:val="0"/>
    <w:rPr>
      <w:shd w:val="clear" w:color="auto" w:fill="F3F3F3"/>
    </w:rPr>
  </w:style>
  <w:style w:type="character" w:customStyle="1" w:styleId="56">
    <w:name w:val="hover16"/>
    <w:basedOn w:val="23"/>
    <w:autoRedefine/>
    <w:qFormat/>
    <w:uiPriority w:val="0"/>
    <w:rPr>
      <w:shd w:val="clear" w:color="auto" w:fill="F3F3F3"/>
    </w:rPr>
  </w:style>
  <w:style w:type="paragraph" w:customStyle="1" w:styleId="57">
    <w:name w:val="06院内正文"/>
    <w:basedOn w:val="1"/>
    <w:autoRedefine/>
    <w:qFormat/>
    <w:uiPriority w:val="0"/>
    <w:pPr>
      <w:spacing w:line="360" w:lineRule="auto"/>
      <w:ind w:firstLine="560" w:firstLineChars="200"/>
      <w:jc w:val="left"/>
    </w:pPr>
    <w:rPr>
      <w:szCs w:val="28"/>
      <w:lang w:val="zh-CN"/>
    </w:rPr>
  </w:style>
  <w:style w:type="character" w:customStyle="1" w:styleId="58">
    <w:name w:val="批注文字 字符"/>
    <w:basedOn w:val="23"/>
    <w:link w:val="9"/>
    <w:autoRedefine/>
    <w:semiHidden/>
    <w:qFormat/>
    <w:uiPriority w:val="0"/>
    <w:rPr>
      <w:kern w:val="2"/>
      <w:sz w:val="21"/>
      <w:szCs w:val="24"/>
    </w:rPr>
  </w:style>
  <w:style w:type="character" w:customStyle="1" w:styleId="59">
    <w:name w:val="批注主题 字符"/>
    <w:basedOn w:val="58"/>
    <w:link w:val="19"/>
    <w:autoRedefine/>
    <w:semiHidden/>
    <w:qFormat/>
    <w:uiPriority w:val="0"/>
    <w:rPr>
      <w:b/>
      <w:bCs/>
      <w:kern w:val="2"/>
      <w:sz w:val="21"/>
      <w:szCs w:val="24"/>
    </w:rPr>
  </w:style>
  <w:style w:type="paragraph" w:customStyle="1" w:styleId="60">
    <w:name w:val="Revision"/>
    <w:autoRedefine/>
    <w:hidden/>
    <w:unhideWhenUsed/>
    <w:qFormat/>
    <w:uiPriority w:val="99"/>
    <w:rPr>
      <w:rFonts w:ascii="Times New Roman" w:hAnsi="Times New Roman" w:eastAsia="宋体" w:cs="Times New Roman"/>
      <w:kern w:val="2"/>
      <w:sz w:val="21"/>
      <w:szCs w:val="24"/>
      <w:lang w:val="en-US" w:eastAsia="zh-CN" w:bidi="ar-SA"/>
    </w:rPr>
  </w:style>
  <w:style w:type="paragraph" w:customStyle="1" w:styleId="61">
    <w:name w:val="_Style 2"/>
    <w:autoRedefine/>
    <w:qFormat/>
    <w:uiPriority w:val="34"/>
    <w:pPr>
      <w:widowControl w:val="0"/>
      <w:ind w:firstLine="420" w:firstLineChars="200"/>
      <w:jc w:val="both"/>
    </w:pPr>
    <w:rPr>
      <w:rFonts w:ascii="Calibri" w:hAnsi="Calibri" w:eastAsia="宋体" w:cs="Times New Roman"/>
      <w:kern w:val="2"/>
      <w:sz w:val="32"/>
      <w:szCs w:val="22"/>
      <w:lang w:val="en-US" w:eastAsia="zh-CN" w:bidi="ar-SA"/>
    </w:rPr>
  </w:style>
  <w:style w:type="character" w:customStyle="1" w:styleId="62">
    <w:name w:val="正文文本 Char"/>
    <w:link w:val="10"/>
    <w:autoRedefine/>
    <w:qFormat/>
    <w:uiPriority w:val="0"/>
  </w:style>
  <w:style w:type="paragraph" w:customStyle="1" w:styleId="63">
    <w:name w:val="正文001"/>
    <w:basedOn w:val="1"/>
    <w:autoRedefine/>
    <w:qFormat/>
    <w:uiPriority w:val="0"/>
    <w:pPr>
      <w:widowControl/>
      <w:tabs>
        <w:tab w:val="left" w:pos="426"/>
      </w:tabs>
      <w:spacing w:line="480" w:lineRule="exact"/>
      <w:ind w:firstLine="480" w:firstLineChars="200"/>
      <w:jc w:val="left"/>
    </w:pPr>
    <w:rPr>
      <w:rFonts w:ascii="宋体" w:hAnsi="宋体"/>
      <w:iCs/>
      <w:sz w:val="24"/>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66</Pages>
  <Words>25679</Words>
  <Characters>27300</Characters>
  <Lines>384</Lines>
  <Paragraphs>108</Paragraphs>
  <TotalTime>0</TotalTime>
  <ScaleCrop>false</ScaleCrop>
  <LinksUpToDate>false</LinksUpToDate>
  <CharactersWithSpaces>31731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2020-02-21T07:31:00Z</dcterms:created>
  <dc:creator>Administrator</dc:creator>
  <cp:lastModifiedBy>Be a laity.</cp:lastModifiedBy>
  <dcterms:modified xsi:type="dcterms:W3CDTF">2024-04-19T06:06:42Z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95DB6D2A6F7A4DBDA4019280B166820B_13</vt:lpwstr>
  </property>
</Properties>
</file>